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2064" w14:textId="081CFBB2" w:rsidR="001B28B2" w:rsidRPr="00B80D73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62546DEC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</w:t>
      </w:r>
      <w:r w:rsidR="00FF1029">
        <w:t>nstitut »</w:t>
      </w:r>
      <w:r>
        <w:t>J</w:t>
      </w:r>
      <w:r w:rsidR="00FF1029">
        <w:t xml:space="preserve">ožef </w:t>
      </w:r>
      <w:r>
        <w:t>S</w:t>
      </w:r>
      <w:r w:rsidR="00FF1029">
        <w:t>tefan«</w:t>
      </w:r>
      <w:r>
        <w:t xml:space="preserve">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2122"/>
        <w:gridCol w:w="8560"/>
      </w:tblGrid>
      <w:tr w:rsidR="00AF1FAB" w:rsidRPr="00AF1FAB" w14:paraId="3CCBAC23" w14:textId="77777777" w:rsidTr="00B80D73">
        <w:trPr>
          <w:trHeight w:val="302"/>
        </w:trPr>
        <w:tc>
          <w:tcPr>
            <w:tcW w:w="2122" w:type="dxa"/>
          </w:tcPr>
          <w:p w14:paraId="5C09EF84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60" w:type="dxa"/>
          </w:tcPr>
          <w:p w14:paraId="043693AB" w14:textId="7003C849" w:rsidR="00AF1FAB" w:rsidRPr="007D13AF" w:rsidRDefault="007753C3" w:rsidP="003F7A56">
            <w:pPr>
              <w:rPr>
                <w:rFonts w:eastAsia="Times New Roman" w:cstheme="minorHAnsi"/>
                <w:color w:val="000000" w:themeColor="text1"/>
              </w:rPr>
            </w:pPr>
            <w:r w:rsidRPr="007D13AF">
              <w:rPr>
                <w:rFonts w:eastAsia="Times New Roman" w:cstheme="minorHAnsi"/>
                <w:color w:val="000000" w:themeColor="text1"/>
              </w:rPr>
              <w:t xml:space="preserve">Center - Tovarne prihodnosti </w:t>
            </w:r>
            <w:r w:rsidR="00DC315B" w:rsidRPr="007D13AF">
              <w:rPr>
                <w:rFonts w:eastAsia="Times New Roman" w:cstheme="minorHAnsi"/>
                <w:color w:val="000000" w:themeColor="text1"/>
              </w:rPr>
              <w:t>(</w:t>
            </w:r>
            <w:r w:rsidRPr="007D13AF">
              <w:rPr>
                <w:rFonts w:eastAsia="Times New Roman" w:cstheme="minorHAnsi"/>
                <w:color w:val="000000" w:themeColor="text1"/>
              </w:rPr>
              <w:t>C</w:t>
            </w:r>
            <w:r w:rsidR="00DC315B" w:rsidRPr="007D13AF">
              <w:rPr>
                <w:rFonts w:eastAsia="Times New Roman" w:cstheme="minorHAnsi"/>
                <w:color w:val="000000" w:themeColor="text1"/>
              </w:rPr>
              <w:t xml:space="preserve">enter </w:t>
            </w:r>
            <w:r w:rsidRPr="007D13AF">
              <w:rPr>
                <w:rFonts w:eastAsia="Times New Roman" w:cstheme="minorHAnsi"/>
                <w:color w:val="000000" w:themeColor="text1"/>
              </w:rPr>
              <w:t>ToP</w:t>
            </w:r>
            <w:r w:rsidR="00DC315B" w:rsidRPr="007D13AF">
              <w:rPr>
                <w:rFonts w:eastAsia="Times New Roman" w:cstheme="minorHAnsi"/>
                <w:color w:val="000000" w:themeColor="text1"/>
              </w:rPr>
              <w:t>)</w:t>
            </w:r>
          </w:p>
        </w:tc>
      </w:tr>
      <w:tr w:rsidR="00AF1FAB" w:rsidRPr="00AF1FAB" w14:paraId="2B81F175" w14:textId="77777777" w:rsidTr="00B80D73">
        <w:trPr>
          <w:trHeight w:val="278"/>
        </w:trPr>
        <w:tc>
          <w:tcPr>
            <w:tcW w:w="2122" w:type="dxa"/>
          </w:tcPr>
          <w:p w14:paraId="6C978A36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60" w:type="dxa"/>
          </w:tcPr>
          <w:p w14:paraId="0C9E2F1C" w14:textId="77777777" w:rsidR="00AF1FAB" w:rsidRPr="007D13AF" w:rsidRDefault="007753C3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7D13AF">
              <w:rPr>
                <w:rFonts w:eastAsia="Times New Roman" w:cstheme="minorHAnsi"/>
                <w:color w:val="000000" w:themeColor="text1"/>
              </w:rPr>
              <w:t>Tržaška cesta 315, Ljubljana</w:t>
            </w:r>
          </w:p>
        </w:tc>
      </w:tr>
      <w:tr w:rsidR="00E018A5" w:rsidRPr="00AF1FAB" w14:paraId="6BEA54CC" w14:textId="77777777" w:rsidTr="00B80D73">
        <w:trPr>
          <w:trHeight w:val="268"/>
        </w:trPr>
        <w:tc>
          <w:tcPr>
            <w:tcW w:w="2122" w:type="dxa"/>
          </w:tcPr>
          <w:p w14:paraId="3318D665" w14:textId="77777777"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60" w:type="dxa"/>
          </w:tcPr>
          <w:p w14:paraId="362CB361" w14:textId="51A435A2" w:rsidR="004062D2" w:rsidRPr="007D13AF" w:rsidRDefault="007753C3" w:rsidP="00B80D73">
            <w:pPr>
              <w:rPr>
                <w:rFonts w:eastAsia="Times New Roman" w:cstheme="minorHAnsi"/>
                <w:color w:val="000000" w:themeColor="text1"/>
              </w:rPr>
            </w:pPr>
            <w:r w:rsidRPr="007D13AF">
              <w:rPr>
                <w:rFonts w:eastAsia="Times New Roman" w:cstheme="minorHAnsi"/>
                <w:color w:val="000000" w:themeColor="text1"/>
              </w:rPr>
              <w:t>STROKOVNI SVETNIK (H027005)</w:t>
            </w:r>
            <w:r w:rsidR="00B80D73" w:rsidRPr="007D13AF">
              <w:rPr>
                <w:rFonts w:eastAsia="Times New Roman" w:cstheme="minorHAnsi"/>
                <w:color w:val="000000" w:themeColor="text1"/>
              </w:rPr>
              <w:t xml:space="preserve"> - </w:t>
            </w:r>
            <w:r w:rsidR="00DC315B" w:rsidRPr="007D13AF">
              <w:rPr>
                <w:rFonts w:eastAsia="Times New Roman" w:cstheme="minorHAnsi"/>
                <w:color w:val="000000" w:themeColor="text1"/>
              </w:rPr>
              <w:t>V</w:t>
            </w:r>
            <w:r w:rsidR="004062D2" w:rsidRPr="007D13AF">
              <w:rPr>
                <w:rFonts w:eastAsia="Times New Roman" w:cstheme="minorHAnsi"/>
                <w:color w:val="000000" w:themeColor="text1"/>
              </w:rPr>
              <w:t xml:space="preserve">odja </w:t>
            </w:r>
            <w:r w:rsidR="006E534D" w:rsidRPr="007D13AF">
              <w:rPr>
                <w:rFonts w:eastAsia="Times New Roman" w:cstheme="minorHAnsi"/>
                <w:color w:val="000000" w:themeColor="text1"/>
              </w:rPr>
              <w:t>C</w:t>
            </w:r>
            <w:r w:rsidR="004062D2" w:rsidRPr="007D13AF">
              <w:rPr>
                <w:rFonts w:eastAsia="Times New Roman" w:cstheme="minorHAnsi"/>
                <w:color w:val="000000" w:themeColor="text1"/>
              </w:rPr>
              <w:t>entra</w:t>
            </w:r>
            <w:r w:rsidR="00FF1029" w:rsidRPr="007D13AF">
              <w:rPr>
                <w:rFonts w:eastAsia="Times New Roman" w:cstheme="minorHAnsi"/>
                <w:color w:val="000000" w:themeColor="text1"/>
              </w:rPr>
              <w:t xml:space="preserve"> ToP </w:t>
            </w:r>
          </w:p>
        </w:tc>
      </w:tr>
      <w:tr w:rsidR="00AF1FAB" w:rsidRPr="00AF1FAB" w14:paraId="3A00DC03" w14:textId="77777777" w:rsidTr="00B80D73">
        <w:trPr>
          <w:trHeight w:val="562"/>
        </w:trPr>
        <w:tc>
          <w:tcPr>
            <w:tcW w:w="2122" w:type="dxa"/>
          </w:tcPr>
          <w:p w14:paraId="17C3F7AB" w14:textId="77777777"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60" w:type="dxa"/>
          </w:tcPr>
          <w:p w14:paraId="540121C7" w14:textId="77777777" w:rsidR="00E967F7" w:rsidRPr="007D13AF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4A79B425" w14:textId="0595ABE6" w:rsidR="00A6060C" w:rsidRPr="007D13AF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7D13AF">
              <w:rPr>
                <w:rFonts w:eastAsia="Times New Roman" w:cstheme="minorHAnsi"/>
                <w:color w:val="000000" w:themeColor="text1"/>
              </w:rPr>
              <w:t>Določen</w:t>
            </w:r>
            <w:r w:rsidR="000E6267" w:rsidRPr="007D13A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D20863" w:rsidRPr="007D13AF">
              <w:rPr>
                <w:rFonts w:eastAsia="Times New Roman" w:cstheme="minorHAnsi"/>
                <w:color w:val="000000" w:themeColor="text1"/>
              </w:rPr>
              <w:t xml:space="preserve">čas </w:t>
            </w:r>
            <w:r w:rsidR="000E6267" w:rsidRPr="007D13AF">
              <w:rPr>
                <w:rFonts w:eastAsia="Times New Roman" w:cstheme="minorHAnsi"/>
                <w:color w:val="000000" w:themeColor="text1"/>
              </w:rPr>
              <w:t xml:space="preserve">od </w:t>
            </w:r>
            <w:r w:rsidR="005F7F67" w:rsidRPr="005F7F67">
              <w:rPr>
                <w:rFonts w:eastAsia="Times New Roman" w:cstheme="minorHAnsi"/>
                <w:color w:val="000000" w:themeColor="text1"/>
              </w:rPr>
              <w:t>01</w:t>
            </w:r>
            <w:r w:rsidR="00D20863" w:rsidRPr="005F7F67">
              <w:rPr>
                <w:rFonts w:eastAsia="Times New Roman" w:cstheme="minorHAnsi"/>
                <w:color w:val="000000" w:themeColor="text1"/>
              </w:rPr>
              <w:t>.</w:t>
            </w:r>
            <w:r w:rsidR="005F7F67" w:rsidRPr="005F7F67">
              <w:rPr>
                <w:rFonts w:eastAsia="Times New Roman" w:cstheme="minorHAnsi"/>
                <w:color w:val="000000" w:themeColor="text1"/>
              </w:rPr>
              <w:t>04</w:t>
            </w:r>
            <w:r w:rsidR="000C3E77" w:rsidRPr="005F7F67">
              <w:rPr>
                <w:rFonts w:eastAsia="Times New Roman" w:cstheme="minorHAnsi"/>
                <w:color w:val="000000" w:themeColor="text1"/>
              </w:rPr>
              <w:t>.</w:t>
            </w:r>
            <w:r w:rsidR="00D20863" w:rsidRPr="005F7F67">
              <w:rPr>
                <w:rFonts w:eastAsia="Times New Roman" w:cstheme="minorHAnsi"/>
                <w:color w:val="000000" w:themeColor="text1"/>
              </w:rPr>
              <w:t>202</w:t>
            </w:r>
            <w:r w:rsidR="0007178E" w:rsidRPr="005F7F67">
              <w:rPr>
                <w:rFonts w:eastAsia="Times New Roman" w:cstheme="minorHAnsi"/>
                <w:color w:val="000000" w:themeColor="text1"/>
              </w:rPr>
              <w:t>2</w:t>
            </w:r>
            <w:r w:rsidR="00D20863" w:rsidRPr="007D13A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0E6267" w:rsidRPr="007D13AF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7D13AF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D20863" w:rsidRPr="007D13AF">
              <w:rPr>
                <w:rFonts w:eastAsia="Times New Roman" w:cstheme="minorHAnsi"/>
                <w:color w:val="000000" w:themeColor="text1"/>
              </w:rPr>
              <w:t>3</w:t>
            </w:r>
            <w:r w:rsidR="00DF0748" w:rsidRPr="007D13AF">
              <w:rPr>
                <w:rFonts w:eastAsia="Times New Roman" w:cstheme="minorHAnsi"/>
                <w:color w:val="000000" w:themeColor="text1"/>
              </w:rPr>
              <w:t>0</w:t>
            </w:r>
            <w:r w:rsidR="00D20863" w:rsidRPr="007D13AF">
              <w:rPr>
                <w:rFonts w:eastAsia="Times New Roman" w:cstheme="minorHAnsi"/>
                <w:color w:val="000000" w:themeColor="text1"/>
              </w:rPr>
              <w:t>.</w:t>
            </w:r>
            <w:r w:rsidR="00DF0748" w:rsidRPr="007D13AF">
              <w:rPr>
                <w:rFonts w:eastAsia="Times New Roman" w:cstheme="minorHAnsi"/>
                <w:color w:val="000000" w:themeColor="text1"/>
              </w:rPr>
              <w:t>09</w:t>
            </w:r>
            <w:r w:rsidR="00D20863" w:rsidRPr="007D13AF">
              <w:rPr>
                <w:rFonts w:eastAsia="Times New Roman" w:cstheme="minorHAnsi"/>
                <w:color w:val="000000" w:themeColor="text1"/>
              </w:rPr>
              <w:t>.2023</w:t>
            </w:r>
            <w:r w:rsidR="007D13AF">
              <w:rPr>
                <w:rFonts w:eastAsia="Times New Roman" w:cstheme="minorHAnsi"/>
                <w:color w:val="000000" w:themeColor="text1"/>
              </w:rPr>
              <w:t>,</w:t>
            </w:r>
            <w:r w:rsidR="000C3E77" w:rsidRPr="007D13AF">
              <w:rPr>
                <w:rFonts w:eastAsia="Times New Roman" w:cstheme="minorHAnsi"/>
                <w:color w:val="000000" w:themeColor="text1"/>
              </w:rPr>
              <w:t xml:space="preserve"> z možnostjo podaljšanja.</w:t>
            </w:r>
          </w:p>
        </w:tc>
      </w:tr>
      <w:tr w:rsidR="00AF1FAB" w:rsidRPr="00AF1FAB" w14:paraId="536CC729" w14:textId="77777777" w:rsidTr="00B80D73">
        <w:trPr>
          <w:trHeight w:val="1061"/>
        </w:trPr>
        <w:tc>
          <w:tcPr>
            <w:tcW w:w="2122" w:type="dxa"/>
          </w:tcPr>
          <w:p w14:paraId="4E05407F" w14:textId="77777777"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14:paraId="3A882712" w14:textId="77777777"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8560" w:type="dxa"/>
          </w:tcPr>
          <w:p w14:paraId="714C6838" w14:textId="5C279593" w:rsidR="006E534D" w:rsidRDefault="006E534D" w:rsidP="006E534D">
            <w:pPr>
              <w:spacing w:line="240" w:lineRule="atLeast"/>
              <w:jc w:val="both"/>
            </w:pPr>
            <w:r>
              <w:t>Delovne naloge vodje Centra ToP so vodenje, k</w:t>
            </w:r>
            <w:r w:rsidRPr="00AA5A72">
              <w:t>oordinacij</w:t>
            </w:r>
            <w:r>
              <w:t>a</w:t>
            </w:r>
            <w:r w:rsidRPr="00AA5A72">
              <w:t xml:space="preserve"> </w:t>
            </w:r>
            <w:r>
              <w:t>in organizacija Centra ToP,</w:t>
            </w:r>
            <w:r w:rsidRPr="00AA5A72">
              <w:t xml:space="preserve"> </w:t>
            </w:r>
            <w:r>
              <w:t xml:space="preserve">medsebojno </w:t>
            </w:r>
            <w:r w:rsidRPr="00AA5A72">
              <w:t xml:space="preserve">povezovanje deležnikov </w:t>
            </w:r>
            <w:r>
              <w:t xml:space="preserve">kot so </w:t>
            </w:r>
            <w:r w:rsidRPr="00AA5A72">
              <w:t>podjetja, raziskovalne inštitucije</w:t>
            </w:r>
            <w:r>
              <w:t xml:space="preserve"> in ostali ter</w:t>
            </w:r>
            <w:r w:rsidRPr="00AA5A72">
              <w:t xml:space="preserve"> država</w:t>
            </w:r>
            <w:r>
              <w:t>, iskanje in ustvarjanje raziskovalnih in poslovnih sinergij med deležniki</w:t>
            </w:r>
            <w:r w:rsidRPr="00AA5A72">
              <w:t>.</w:t>
            </w:r>
          </w:p>
          <w:p w14:paraId="1B471E76" w14:textId="77777777" w:rsidR="006E534D" w:rsidRDefault="006E534D" w:rsidP="006E534D">
            <w:pPr>
              <w:pStyle w:val="NoSpacing"/>
              <w:spacing w:line="240" w:lineRule="atLeast"/>
              <w:jc w:val="both"/>
              <w:rPr>
                <w:lang w:val="sl-SI"/>
              </w:rPr>
            </w:pPr>
          </w:p>
          <w:p w14:paraId="2D7BF7BF" w14:textId="77777777" w:rsidR="007D13AF" w:rsidRPr="00771861" w:rsidRDefault="007D13AF" w:rsidP="007D13AF">
            <w:pPr>
              <w:pStyle w:val="NoSpacing"/>
              <w:spacing w:line="240" w:lineRule="atLeast"/>
              <w:jc w:val="both"/>
              <w:rPr>
                <w:lang w:val="sl-SI"/>
              </w:rPr>
            </w:pPr>
            <w:r w:rsidRPr="00771861">
              <w:rPr>
                <w:lang w:val="sl-SI"/>
              </w:rPr>
              <w:t xml:space="preserve">Vodja </w:t>
            </w:r>
            <w:r>
              <w:rPr>
                <w:lang w:val="sl-SI"/>
              </w:rPr>
              <w:t>Centra</w:t>
            </w:r>
            <w:r w:rsidRPr="00771861">
              <w:rPr>
                <w:lang w:val="sl-SI"/>
              </w:rPr>
              <w:t xml:space="preserve"> ToP bo </w:t>
            </w:r>
            <w:r>
              <w:rPr>
                <w:lang w:val="sl-SI"/>
              </w:rPr>
              <w:t xml:space="preserve">hkrati vodil </w:t>
            </w:r>
            <w:r w:rsidRPr="00771861">
              <w:rPr>
                <w:lang w:val="sl-SI"/>
              </w:rPr>
              <w:t xml:space="preserve">SRIP ToP </w:t>
            </w:r>
            <w:r>
              <w:rPr>
                <w:lang w:val="sl-SI"/>
              </w:rPr>
              <w:t xml:space="preserve">kot celoto kot Direktor SRIP ToP </w:t>
            </w:r>
            <w:r w:rsidRPr="00771861">
              <w:rPr>
                <w:lang w:val="sl-SI"/>
              </w:rPr>
              <w:t>in bo:</w:t>
            </w:r>
          </w:p>
          <w:p w14:paraId="07DC2FA9" w14:textId="77777777" w:rsidR="007D13AF" w:rsidRPr="00771861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 w:rsidRPr="00771861">
              <w:t>nadzoroval realizacijo administrativnih procesov</w:t>
            </w:r>
            <w:r>
              <w:t>;</w:t>
            </w:r>
          </w:p>
          <w:p w14:paraId="251D0EA2" w14:textId="77777777" w:rsidR="007D13AF" w:rsidRPr="00771861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 w:rsidRPr="00771861">
              <w:t>koordiniral izvedbo s stališča vsebinskih, finančnih in administrativnih vidikov, ter poroča</w:t>
            </w:r>
            <w:r>
              <w:t>l</w:t>
            </w:r>
            <w:r w:rsidRPr="00771861">
              <w:t xml:space="preserve"> o finančnem in proračunskem stanju </w:t>
            </w:r>
            <w:r>
              <w:t>Centra</w:t>
            </w:r>
            <w:r w:rsidRPr="00771861">
              <w:t xml:space="preserve"> ToP</w:t>
            </w:r>
            <w:r>
              <w:t>;</w:t>
            </w:r>
          </w:p>
          <w:p w14:paraId="66C72515" w14:textId="77777777" w:rsidR="007D13AF" w:rsidRPr="00771861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 w:rsidRPr="00771861">
              <w:t>koordiniral zbiranje in oddajanje finančnih poročil</w:t>
            </w:r>
            <w:r>
              <w:t>;</w:t>
            </w:r>
          </w:p>
          <w:p w14:paraId="00E6745E" w14:textId="77777777" w:rsidR="007D13AF" w:rsidRPr="00A9038F" w:rsidRDefault="007D13AF" w:rsidP="007D13AF">
            <w:pPr>
              <w:pStyle w:val="ListParagraph"/>
              <w:numPr>
                <w:ilvl w:val="0"/>
                <w:numId w:val="2"/>
              </w:numPr>
              <w:spacing w:after="200" w:line="240" w:lineRule="atLeast"/>
              <w:jc w:val="both"/>
            </w:pPr>
            <w:r w:rsidRPr="00771861">
              <w:t xml:space="preserve">vodil komunikacije med </w:t>
            </w:r>
            <w:r>
              <w:t>Centrom</w:t>
            </w:r>
            <w:r w:rsidRPr="00771861">
              <w:t xml:space="preserve"> ToP</w:t>
            </w:r>
            <w:r>
              <w:t xml:space="preserve"> in</w:t>
            </w:r>
            <w:r w:rsidRPr="00771861">
              <w:t xml:space="preserve"> </w:t>
            </w:r>
            <w:r w:rsidRPr="00A9038F">
              <w:t>ostalimi upravičenci, člani</w:t>
            </w:r>
            <w:r>
              <w:t>, pristojnimi ministrstvi in ostalimi;</w:t>
            </w:r>
            <w:r w:rsidRPr="00A9038F">
              <w:t xml:space="preserve"> </w:t>
            </w:r>
          </w:p>
          <w:p w14:paraId="240AF68B" w14:textId="77777777" w:rsidR="007D13AF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>
              <w:t>povezoval in ustvarjal raziskovalne in poslovne sinergije, mreženje in navezovanje kontaktov;</w:t>
            </w:r>
          </w:p>
          <w:p w14:paraId="53A0F568" w14:textId="77777777" w:rsidR="007D13AF" w:rsidRPr="00771861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>
              <w:t>učinkovito pisno podajal informacije;</w:t>
            </w:r>
          </w:p>
          <w:p w14:paraId="586EB00C" w14:textId="77777777" w:rsidR="007D13AF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 w:rsidRPr="00771861">
              <w:t xml:space="preserve">skrbel za odprtost in dostopnost </w:t>
            </w:r>
            <w:r>
              <w:t>Centra</w:t>
            </w:r>
            <w:r w:rsidRPr="00771861">
              <w:t xml:space="preserve"> ToP in</w:t>
            </w:r>
          </w:p>
          <w:p w14:paraId="0F636E41" w14:textId="50E76731" w:rsidR="007D13AF" w:rsidRPr="007D13AF" w:rsidRDefault="007D13AF" w:rsidP="007D13AF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 w:rsidRPr="007D13AF">
              <w:t>spremljal dejavnosti v okviru Centra ToP.</w:t>
            </w:r>
          </w:p>
          <w:p w14:paraId="7AE6D366" w14:textId="77777777" w:rsidR="006E534D" w:rsidRPr="00771861" w:rsidRDefault="006E534D" w:rsidP="006E534D">
            <w:pPr>
              <w:pStyle w:val="NoSpacing"/>
              <w:spacing w:line="240" w:lineRule="atLeast"/>
              <w:jc w:val="both"/>
              <w:rPr>
                <w:lang w:val="sl-SI"/>
              </w:rPr>
            </w:pPr>
          </w:p>
          <w:p w14:paraId="129CFF46" w14:textId="662E4198" w:rsidR="00A23FE0" w:rsidRDefault="006E534D" w:rsidP="006E534D">
            <w:r>
              <w:t>Vodja Centra ToP naj dosega najmanj VII. stopnjo izobrazbe in naj ima vsaj pet let izkuš</w:t>
            </w:r>
            <w:r w:rsidR="00C92A44">
              <w:t>e</w:t>
            </w:r>
            <w:r>
              <w:t xml:space="preserve">nj na področju vodenja projektov. </w:t>
            </w:r>
            <w:r w:rsidR="00161DE1">
              <w:t>Od izbrane kandidat</w:t>
            </w:r>
            <w:r w:rsidR="00DB6DC5">
              <w:t>ke/kandidata</w:t>
            </w:r>
            <w:r w:rsidR="00161DE1">
              <w:t xml:space="preserve"> </w:t>
            </w:r>
            <w:r w:rsidR="00161DE1" w:rsidRPr="00584F3C">
              <w:t xml:space="preserve">pričakujemo </w:t>
            </w:r>
            <w:r w:rsidR="00161DE1">
              <w:t xml:space="preserve">komunikativnost ter </w:t>
            </w:r>
            <w:r w:rsidR="00161DE1" w:rsidRPr="00584F3C">
              <w:t>inovativno, vestno, strokovno in samostojno delo</w:t>
            </w:r>
            <w:r w:rsidR="00DB6DC5">
              <w:t>. Potrebno je</w:t>
            </w:r>
            <w:r w:rsidR="00161DE1">
              <w:t xml:space="preserve"> </w:t>
            </w:r>
            <w:r>
              <w:t>dobro znanje angleškega jezika.</w:t>
            </w:r>
          </w:p>
          <w:p w14:paraId="144FBCB3" w14:textId="1934B09F" w:rsidR="007753C3" w:rsidRPr="007D13AF" w:rsidRDefault="00DB6DC5" w:rsidP="006E534D">
            <w:pPr>
              <w:rPr>
                <w:rFonts w:eastAsia="Times New Roman" w:cstheme="minorHAnsi"/>
                <w:color w:val="000000" w:themeColor="text1"/>
              </w:rPr>
            </w:pPr>
            <w:r w:rsidRPr="007D13AF">
              <w:rPr>
                <w:color w:val="000000" w:themeColor="text1"/>
              </w:rPr>
              <w:t>Z</w:t>
            </w:r>
            <w:r w:rsidR="004E4980" w:rsidRPr="007D13AF">
              <w:rPr>
                <w:color w:val="000000" w:themeColor="text1"/>
              </w:rPr>
              <w:t>asedb</w:t>
            </w:r>
            <w:r w:rsidRPr="007D13AF">
              <w:rPr>
                <w:color w:val="000000" w:themeColor="text1"/>
              </w:rPr>
              <w:t>a</w:t>
            </w:r>
            <w:r w:rsidR="004E4980" w:rsidRPr="007D13AF">
              <w:rPr>
                <w:color w:val="000000" w:themeColor="text1"/>
              </w:rPr>
              <w:t xml:space="preserve"> delovnega mesta </w:t>
            </w:r>
            <w:r w:rsidR="0007178E" w:rsidRPr="007D13AF">
              <w:rPr>
                <w:color w:val="000000" w:themeColor="text1"/>
              </w:rPr>
              <w:t xml:space="preserve">je </w:t>
            </w:r>
            <w:r w:rsidR="004E4980" w:rsidRPr="007D13AF">
              <w:rPr>
                <w:color w:val="000000" w:themeColor="text1"/>
              </w:rPr>
              <w:t>v</w:t>
            </w:r>
            <w:r w:rsidR="001B28B2" w:rsidRPr="007D13AF">
              <w:rPr>
                <w:rFonts w:eastAsia="Times New Roman" w:cstheme="minorHAnsi"/>
                <w:color w:val="000000" w:themeColor="text1"/>
              </w:rPr>
              <w:t xml:space="preserve"> skladu s sistemizacijo</w:t>
            </w:r>
            <w:r w:rsidR="007753C3" w:rsidRPr="007D13AF">
              <w:rPr>
                <w:rFonts w:eastAsia="Times New Roman" w:cstheme="minorHAnsi"/>
                <w:color w:val="000000" w:themeColor="text1"/>
              </w:rPr>
              <w:t>:</w:t>
            </w:r>
          </w:p>
          <w:p w14:paraId="5206ECBA" w14:textId="77777777" w:rsidR="001B28B2" w:rsidRPr="007D13AF" w:rsidRDefault="007753C3" w:rsidP="007753C3">
            <w:pPr>
              <w:rPr>
                <w:rFonts w:eastAsia="Times New Roman" w:cstheme="minorHAnsi"/>
                <w:color w:val="000000" w:themeColor="text1"/>
              </w:rPr>
            </w:pPr>
            <w:r w:rsidRPr="007D13AF">
              <w:rPr>
                <w:rFonts w:eastAsia="Times New Roman" w:cstheme="minorHAnsi"/>
                <w:color w:val="000000" w:themeColor="text1"/>
              </w:rPr>
              <w:t>PRAVILNIK O SPREMEMBAH IN DOPOLNITVAH PRAVILNIKA O ORGANIZACIJI IN SISTEMIZACIJI DELOVNIH MEST NA INSTITUTU "JOŽEF STEFAN", 23.11.2021</w:t>
            </w:r>
          </w:p>
          <w:p w14:paraId="1E1CD6E5" w14:textId="1E3E7DC2" w:rsidR="007753C3" w:rsidRPr="00A23FE0" w:rsidRDefault="005F7F67" w:rsidP="00E230F9">
            <w:r w:rsidRPr="005F7F67">
              <w:t>https://www.ijs.si/ijsw/Notranji%20akti?action=AttachFile&amp;do=get&amp;target=1_Sprememba+in+dopolnitev.pdf</w:t>
            </w:r>
          </w:p>
        </w:tc>
      </w:tr>
      <w:tr w:rsidR="00AF1FAB" w:rsidRPr="00AF1FAB" w14:paraId="2C366D1C" w14:textId="77777777" w:rsidTr="00B80D73">
        <w:trPr>
          <w:trHeight w:val="656"/>
        </w:trPr>
        <w:tc>
          <w:tcPr>
            <w:tcW w:w="2122" w:type="dxa"/>
          </w:tcPr>
          <w:p w14:paraId="0F216409" w14:textId="77777777"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60" w:type="dxa"/>
          </w:tcPr>
          <w:p w14:paraId="5CF4808B" w14:textId="2BF669C6" w:rsidR="00161DE1" w:rsidRDefault="00161DE1" w:rsidP="006E534D">
            <w:r>
              <w:t>Kot dodatna z</w:t>
            </w:r>
            <w:r w:rsidR="006E534D">
              <w:t>aželjen</w:t>
            </w:r>
            <w:r>
              <w:t>a</w:t>
            </w:r>
            <w:r w:rsidR="006E534D">
              <w:t xml:space="preserve"> znanj</w:t>
            </w:r>
            <w:r>
              <w:t xml:space="preserve">a </w:t>
            </w:r>
            <w:r w:rsidR="0007178E">
              <w:t>navajamo</w:t>
            </w:r>
            <w:r>
              <w:t>:</w:t>
            </w:r>
          </w:p>
          <w:p w14:paraId="0947F3CA" w14:textId="767B4B54" w:rsidR="00E8430C" w:rsidRDefault="00E8430C" w:rsidP="00161DE1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>
              <w:t>poznavanje strategije pametne specializacije in njeno izvajanje;</w:t>
            </w:r>
          </w:p>
          <w:p w14:paraId="7305DE55" w14:textId="7B7A918A" w:rsidR="00E8430C" w:rsidRDefault="00E8430C" w:rsidP="00161DE1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>
              <w:t>poznavanje inovacijskega ekosistema;</w:t>
            </w:r>
          </w:p>
          <w:p w14:paraId="1B817012" w14:textId="39478F0F" w:rsidR="00161DE1" w:rsidRDefault="001004A3" w:rsidP="00161DE1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</w:pPr>
            <w:r>
              <w:t>poznavanje</w:t>
            </w:r>
            <w:r w:rsidR="00161DE1">
              <w:t xml:space="preserve"> področj</w:t>
            </w:r>
            <w:r>
              <w:t>a</w:t>
            </w:r>
            <w:r w:rsidR="00161DE1">
              <w:t xml:space="preserve"> </w:t>
            </w:r>
            <w:r>
              <w:t>tovarn prihodnosti</w:t>
            </w:r>
            <w:r w:rsidR="00161DE1">
              <w:t>;</w:t>
            </w:r>
          </w:p>
          <w:p w14:paraId="42DCC56D" w14:textId="4C34A7A2" w:rsidR="00161DE1" w:rsidRPr="001004A3" w:rsidRDefault="00161DE1" w:rsidP="001004A3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Times New Roman" w:cstheme="minorHAnsi"/>
                <w:color w:val="000000" w:themeColor="text1"/>
              </w:rPr>
            </w:pPr>
            <w:r>
              <w:t>poznavanje slovenske industrijske sfere</w:t>
            </w:r>
            <w:r w:rsidR="00E8430C">
              <w:t>, predvsem na področju tovarn prihodnosti</w:t>
            </w:r>
            <w:r>
              <w:t>;</w:t>
            </w:r>
          </w:p>
          <w:p w14:paraId="0F077594" w14:textId="4D3226EB" w:rsidR="001004A3" w:rsidRPr="00AF1FAB" w:rsidRDefault="001004A3" w:rsidP="001004A3">
            <w:pPr>
              <w:pStyle w:val="ListParagraph"/>
              <w:numPr>
                <w:ilvl w:val="0"/>
                <w:numId w:val="2"/>
              </w:numPr>
              <w:spacing w:line="240" w:lineRule="atLeast"/>
              <w:jc w:val="both"/>
              <w:rPr>
                <w:rFonts w:eastAsia="Times New Roman" w:cstheme="minorHAnsi"/>
                <w:color w:val="000000" w:themeColor="text1"/>
              </w:rPr>
            </w:pPr>
            <w:r>
              <w:t>znanje vsaj še enega tujega jezika</w:t>
            </w:r>
            <w:r w:rsidR="00A23FE0">
              <w:t>.</w:t>
            </w:r>
          </w:p>
        </w:tc>
      </w:tr>
      <w:tr w:rsidR="00AF1FAB" w:rsidRPr="00AF1FAB" w14:paraId="6F510436" w14:textId="77777777" w:rsidTr="00B80D73">
        <w:trPr>
          <w:trHeight w:val="218"/>
        </w:trPr>
        <w:tc>
          <w:tcPr>
            <w:tcW w:w="2122" w:type="dxa"/>
          </w:tcPr>
          <w:p w14:paraId="3F048372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60" w:type="dxa"/>
          </w:tcPr>
          <w:p w14:paraId="2B336FB4" w14:textId="6C2F752D" w:rsidR="00AF1FAB" w:rsidRPr="00AF1FAB" w:rsidRDefault="000C3E77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Predvideno je poskusno delo v trajanju 6 mesecev</w:t>
            </w:r>
            <w:r w:rsidR="005F7F67">
              <w:rPr>
                <w:rFonts w:eastAsia="Times New Roman" w:cstheme="minorHAnsi"/>
                <w:color w:val="000000" w:themeColor="text1"/>
              </w:rPr>
              <w:t>.</w:t>
            </w:r>
          </w:p>
        </w:tc>
      </w:tr>
      <w:tr w:rsidR="00AF1FAB" w:rsidRPr="00AF1FAB" w14:paraId="53985057" w14:textId="77777777" w:rsidTr="00B80D73">
        <w:trPr>
          <w:trHeight w:val="223"/>
        </w:trPr>
        <w:tc>
          <w:tcPr>
            <w:tcW w:w="2122" w:type="dxa"/>
          </w:tcPr>
          <w:p w14:paraId="121B71D3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60" w:type="dxa"/>
          </w:tcPr>
          <w:p w14:paraId="55EBD6B2" w14:textId="4E0F961B" w:rsidR="00AF1FAB" w:rsidRPr="00AF1FAB" w:rsidRDefault="0007178E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Prijave sprejemamo n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ajkasneje do </w:t>
            </w:r>
            <w:r w:rsidR="005F7F67" w:rsidRPr="0021771B">
              <w:rPr>
                <w:rFonts w:eastAsia="Times New Roman" w:cstheme="minorHAnsi"/>
                <w:color w:val="000000" w:themeColor="text1"/>
              </w:rPr>
              <w:t>03</w:t>
            </w:r>
            <w:r w:rsidR="00D20863" w:rsidRPr="0021771B">
              <w:rPr>
                <w:rFonts w:eastAsia="Times New Roman" w:cstheme="minorHAnsi"/>
                <w:color w:val="000000" w:themeColor="text1"/>
              </w:rPr>
              <w:t>.</w:t>
            </w:r>
            <w:r w:rsidR="005F7F67" w:rsidRPr="0021771B">
              <w:rPr>
                <w:rFonts w:eastAsia="Times New Roman" w:cstheme="minorHAnsi"/>
                <w:color w:val="000000" w:themeColor="text1"/>
              </w:rPr>
              <w:t>02</w:t>
            </w:r>
            <w:r w:rsidR="00D20863" w:rsidRPr="0021771B">
              <w:rPr>
                <w:rFonts w:eastAsia="Times New Roman" w:cstheme="minorHAnsi"/>
                <w:color w:val="000000" w:themeColor="text1"/>
              </w:rPr>
              <w:t>.202</w:t>
            </w:r>
            <w:r w:rsidR="000C3E77" w:rsidRPr="0021771B">
              <w:rPr>
                <w:rFonts w:eastAsia="Times New Roman" w:cstheme="minorHAnsi"/>
                <w:color w:val="000000" w:themeColor="text1"/>
              </w:rPr>
              <w:t>2</w:t>
            </w:r>
            <w:r w:rsidR="00A23FE0">
              <w:rPr>
                <w:rFonts w:eastAsia="Times New Roman" w:cstheme="minorHAnsi"/>
                <w:color w:val="000000" w:themeColor="text1"/>
              </w:rPr>
              <w:t>.</w:t>
            </w:r>
          </w:p>
        </w:tc>
      </w:tr>
    </w:tbl>
    <w:p w14:paraId="7917DA27" w14:textId="6F7EEFEE" w:rsidR="00D56ADE" w:rsidRDefault="00D56ADE" w:rsidP="00D20863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136D67BA" w14:textId="6BF3924F" w:rsidR="00D56ADE" w:rsidRPr="00D20863" w:rsidRDefault="00D56ADE" w:rsidP="00D20863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>iz kadrovske evidence (v kolikor potrdila niso priložena).</w:t>
      </w:r>
    </w:p>
    <w:p w14:paraId="5E04BEBA" w14:textId="2BF9CF30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7753C3">
        <w:rPr>
          <w:rFonts w:eastAsia="Times New Roman" w:cstheme="minorHAnsi"/>
          <w:color w:val="000000" w:themeColor="text1"/>
        </w:rPr>
        <w:t xml:space="preserve">doc. dr. Igorja Kovača (int. 3596 oz. </w:t>
      </w:r>
      <w:hyperlink r:id="rId5" w:history="1">
        <w:r w:rsidR="007753C3" w:rsidRPr="003C4DAE">
          <w:rPr>
            <w:rStyle w:val="Hyperlink"/>
            <w:rFonts w:eastAsia="Times New Roman" w:cstheme="minorHAnsi"/>
          </w:rPr>
          <w:t>igor.kovac@ijs.si</w:t>
        </w:r>
      </w:hyperlink>
      <w:r w:rsidR="007753C3">
        <w:rPr>
          <w:rFonts w:eastAsia="Times New Roman" w:cstheme="minorHAnsi"/>
          <w:color w:val="000000" w:themeColor="text1"/>
        </w:rPr>
        <w:t xml:space="preserve">) </w:t>
      </w:r>
      <w:r w:rsidR="00D56ADE">
        <w:rPr>
          <w:rFonts w:eastAsia="Times New Roman" w:cstheme="minorHAnsi"/>
          <w:color w:val="000000" w:themeColor="text1"/>
        </w:rPr>
        <w:t>ali</w:t>
      </w:r>
      <w:r w:rsidR="00B80D73">
        <w:rPr>
          <w:rFonts w:eastAsia="Times New Roman" w:cstheme="minorHAnsi"/>
          <w:color w:val="000000" w:themeColor="text1"/>
        </w:rPr>
        <w:t xml:space="preserve">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7753C3">
        <w:rPr>
          <w:rFonts w:eastAsia="Times New Roman" w:cstheme="minorHAnsi"/>
          <w:color w:val="000000" w:themeColor="text1"/>
        </w:rPr>
        <w:t>Sekretariat IJS</w:t>
      </w:r>
      <w:r w:rsidR="00B80D73">
        <w:rPr>
          <w:rFonts w:eastAsia="Times New Roman" w:cstheme="minorHAnsi"/>
          <w:color w:val="000000" w:themeColor="text1"/>
        </w:rPr>
        <w:t>.</w:t>
      </w:r>
    </w:p>
    <w:p w14:paraId="7715D5CF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68AB"/>
    <w:multiLevelType w:val="hybridMultilevel"/>
    <w:tmpl w:val="C9205D7E"/>
    <w:lvl w:ilvl="0" w:tplc="764238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12542D9"/>
    <w:multiLevelType w:val="hybridMultilevel"/>
    <w:tmpl w:val="03C87DC6"/>
    <w:lvl w:ilvl="0" w:tplc="A9BE6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B"/>
    <w:rsid w:val="0007178E"/>
    <w:rsid w:val="000C3E77"/>
    <w:rsid w:val="000E6267"/>
    <w:rsid w:val="001004A3"/>
    <w:rsid w:val="00151F5B"/>
    <w:rsid w:val="00161DE1"/>
    <w:rsid w:val="001B28B2"/>
    <w:rsid w:val="001B38CE"/>
    <w:rsid w:val="0021771B"/>
    <w:rsid w:val="00320659"/>
    <w:rsid w:val="003466CF"/>
    <w:rsid w:val="004062D2"/>
    <w:rsid w:val="0042389A"/>
    <w:rsid w:val="004E4980"/>
    <w:rsid w:val="0051177C"/>
    <w:rsid w:val="005F7F67"/>
    <w:rsid w:val="006E534D"/>
    <w:rsid w:val="007753C3"/>
    <w:rsid w:val="007D13AF"/>
    <w:rsid w:val="0087506D"/>
    <w:rsid w:val="009B699F"/>
    <w:rsid w:val="009C794F"/>
    <w:rsid w:val="00A23FE0"/>
    <w:rsid w:val="00A5740B"/>
    <w:rsid w:val="00A6060C"/>
    <w:rsid w:val="00A6561C"/>
    <w:rsid w:val="00AF1FAB"/>
    <w:rsid w:val="00B75EF1"/>
    <w:rsid w:val="00B80D73"/>
    <w:rsid w:val="00B82ED9"/>
    <w:rsid w:val="00C05703"/>
    <w:rsid w:val="00C644B8"/>
    <w:rsid w:val="00C92A44"/>
    <w:rsid w:val="00D20863"/>
    <w:rsid w:val="00D56ADE"/>
    <w:rsid w:val="00DB6DC5"/>
    <w:rsid w:val="00DC315B"/>
    <w:rsid w:val="00DE07C5"/>
    <w:rsid w:val="00DE1B38"/>
    <w:rsid w:val="00DF0748"/>
    <w:rsid w:val="00E00AE9"/>
    <w:rsid w:val="00E018A5"/>
    <w:rsid w:val="00E230F9"/>
    <w:rsid w:val="00E81E07"/>
    <w:rsid w:val="00E8430C"/>
    <w:rsid w:val="00E967F7"/>
    <w:rsid w:val="00EF01BE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D08B4"/>
  <w15:docId w15:val="{E2B6251A-2AFB-4829-B394-9998581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3C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FF1029"/>
    <w:pPr>
      <w:ind w:left="720"/>
      <w:contextualSpacing/>
    </w:pPr>
  </w:style>
  <w:style w:type="paragraph" w:styleId="NoSpacing">
    <w:name w:val="No Spacing"/>
    <w:uiPriority w:val="1"/>
    <w:qFormat/>
    <w:rsid w:val="006E534D"/>
    <w:pPr>
      <w:spacing w:after="0" w:line="240" w:lineRule="auto"/>
    </w:pPr>
    <w:rPr>
      <w:rFonts w:eastAsiaTheme="minorHAnsi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AF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AF"/>
    <w:rPr>
      <w:rFonts w:ascii="Segoe UI" w:eastAsiaTheme="minorHAns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E843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2A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A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A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A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or.kovac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Igor Kovač</cp:lastModifiedBy>
  <cp:revision>3</cp:revision>
  <dcterms:created xsi:type="dcterms:W3CDTF">2022-01-10T15:50:00Z</dcterms:created>
  <dcterms:modified xsi:type="dcterms:W3CDTF">2022-01-10T16:21:00Z</dcterms:modified>
</cp:coreProperties>
</file>