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3D3" w:rsidRPr="00B873D3" w:rsidRDefault="00230115" w:rsidP="00230115">
      <w:pPr>
        <w:pStyle w:val="BodyText"/>
        <w:spacing w:after="120"/>
        <w:ind w:left="0"/>
        <w:jc w:val="center"/>
        <w:rPr>
          <w:rFonts w:asciiTheme="minorHAnsi" w:hAnsiTheme="minorHAnsi"/>
          <w:b/>
          <w:color w:val="1F497D" w:themeColor="text2"/>
          <w:sz w:val="36"/>
          <w:szCs w:val="36"/>
        </w:rPr>
      </w:pPr>
      <w:bookmarkStart w:id="0" w:name="_GoBack"/>
      <w:bookmarkEnd w:id="0"/>
      <w:r>
        <w:rPr>
          <w:rFonts w:asciiTheme="minorHAnsi" w:hAnsiTheme="minorHAnsi"/>
          <w:b/>
          <w:color w:val="1F497D" w:themeColor="text2"/>
          <w:sz w:val="36"/>
          <w:szCs w:val="36"/>
        </w:rPr>
        <w:t>CALL FOR APPLICATIONS</w:t>
      </w:r>
    </w:p>
    <w:p w:rsidR="00B873D3" w:rsidRDefault="00B873D3"/>
    <w:tbl>
      <w:tblPr>
        <w:tblStyle w:val="TableNormal1"/>
        <w:tblW w:w="8643" w:type="dxa"/>
        <w:tblInd w:w="146" w:type="dxa"/>
        <w:tblBorders>
          <w:top w:val="nil"/>
          <w:left w:val="nil"/>
          <w:bottom w:val="nil"/>
          <w:right w:val="nil"/>
          <w:insideH w:val="nil"/>
          <w:insideV w:val="nil"/>
        </w:tblBorders>
        <w:tblLayout w:type="fixed"/>
        <w:tblLook w:val="01E0" w:firstRow="1" w:lastRow="1" w:firstColumn="1" w:lastColumn="1" w:noHBand="0" w:noVBand="0"/>
      </w:tblPr>
      <w:tblGrid>
        <w:gridCol w:w="2406"/>
        <w:gridCol w:w="6237"/>
      </w:tblGrid>
      <w:tr w:rsidR="00CE4A32" w:rsidRPr="00B873D3" w:rsidTr="00197325">
        <w:trPr>
          <w:trHeight w:hRule="exact" w:val="1651"/>
        </w:trPr>
        <w:tc>
          <w:tcPr>
            <w:tcW w:w="2406" w:type="dxa"/>
          </w:tcPr>
          <w:p w:rsidR="00CE4A32" w:rsidRPr="00B873D3" w:rsidRDefault="00582FEA" w:rsidP="00197325">
            <w:pPr>
              <w:pStyle w:val="TableParagraph"/>
              <w:rPr>
                <w:rFonts w:asciiTheme="minorHAnsi" w:hAnsiTheme="minorHAnsi"/>
                <w:sz w:val="20"/>
              </w:rPr>
            </w:pPr>
            <w:r w:rsidRPr="00B873D3">
              <w:rPr>
                <w:rFonts w:asciiTheme="minorHAnsi" w:hAnsiTheme="minorHAnsi"/>
                <w:noProof/>
                <w:sz w:val="20"/>
                <w:lang w:val="sl-SI" w:eastAsia="sl-SI"/>
              </w:rPr>
              <w:drawing>
                <wp:inline distT="0" distB="0" distL="0" distR="0">
                  <wp:extent cx="1178560" cy="896620"/>
                  <wp:effectExtent l="19050" t="0" r="2540" b="0"/>
                  <wp:docPr id="2" name="Immagine 1" descr="neurosome_blue_ser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rosome_blue_serif.jpg"/>
                          <pic:cNvPicPr/>
                        </pic:nvPicPr>
                        <pic:blipFill>
                          <a:blip r:embed="rId8" cstate="print"/>
                          <a:stretch>
                            <a:fillRect/>
                          </a:stretch>
                        </pic:blipFill>
                        <pic:spPr>
                          <a:xfrm>
                            <a:off x="0" y="0"/>
                            <a:ext cx="1178560" cy="896620"/>
                          </a:xfrm>
                          <a:prstGeom prst="rect">
                            <a:avLst/>
                          </a:prstGeom>
                        </pic:spPr>
                      </pic:pic>
                    </a:graphicData>
                  </a:graphic>
                </wp:inline>
              </w:drawing>
            </w:r>
          </w:p>
        </w:tc>
        <w:tc>
          <w:tcPr>
            <w:tcW w:w="6237" w:type="dxa"/>
          </w:tcPr>
          <w:p w:rsidR="00CE4A32" w:rsidRPr="00B873D3" w:rsidRDefault="00813714" w:rsidP="00266800">
            <w:pPr>
              <w:pStyle w:val="TableParagraph"/>
              <w:ind w:left="0" w:right="9"/>
              <w:jc w:val="both"/>
              <w:rPr>
                <w:rFonts w:asciiTheme="minorHAnsi" w:hAnsiTheme="minorHAnsi"/>
                <w:b/>
                <w:i/>
                <w:sz w:val="28"/>
              </w:rPr>
            </w:pPr>
            <w:r w:rsidRPr="00A8067E">
              <w:rPr>
                <w:rFonts w:ascii="Calibri" w:hAnsi="Calibri"/>
                <w:b/>
                <w:sz w:val="28"/>
              </w:rPr>
              <w:t xml:space="preserve">14 Early Stage Researcher positions </w:t>
            </w:r>
            <w:r w:rsidR="00D24EFA" w:rsidRPr="00B873D3">
              <w:rPr>
                <w:rFonts w:asciiTheme="minorHAnsi" w:hAnsiTheme="minorHAnsi"/>
                <w:b/>
                <w:sz w:val="28"/>
              </w:rPr>
              <w:t xml:space="preserve">in the field of </w:t>
            </w:r>
            <w:r w:rsidR="00582FEA" w:rsidRPr="00B873D3">
              <w:rPr>
                <w:rFonts w:asciiTheme="minorHAnsi" w:hAnsiTheme="minorHAnsi"/>
                <w:b/>
                <w:sz w:val="28"/>
              </w:rPr>
              <w:t>”Neurological Exposome</w:t>
            </w:r>
            <w:r w:rsidR="00D24EFA" w:rsidRPr="00B873D3">
              <w:rPr>
                <w:rFonts w:asciiTheme="minorHAnsi" w:hAnsiTheme="minorHAnsi"/>
                <w:b/>
                <w:sz w:val="28"/>
              </w:rPr>
              <w:t xml:space="preserve">” in the EU- funded Marie Skłodowska-Curie Innovative Training Network (ITN) </w:t>
            </w:r>
            <w:r w:rsidR="00582FEA" w:rsidRPr="00B873D3">
              <w:rPr>
                <w:rFonts w:asciiTheme="minorHAnsi" w:hAnsiTheme="minorHAnsi"/>
                <w:b/>
                <w:i/>
                <w:sz w:val="28"/>
              </w:rPr>
              <w:t>NEUROSOME</w:t>
            </w:r>
          </w:p>
        </w:tc>
      </w:tr>
    </w:tbl>
    <w:p w:rsidR="00197325" w:rsidRDefault="00197325" w:rsidP="00197325">
      <w:pPr>
        <w:widowControl/>
        <w:shd w:val="clear" w:color="auto" w:fill="FFFFFF"/>
        <w:autoSpaceDE/>
        <w:autoSpaceDN/>
        <w:spacing w:line="312" w:lineRule="auto"/>
        <w:rPr>
          <w:rFonts w:asciiTheme="minorHAnsi" w:hAnsiTheme="minorHAnsi" w:cs="Arial"/>
          <w:b/>
          <w:bCs/>
          <w:caps/>
          <w:color w:val="404040"/>
          <w:sz w:val="24"/>
          <w:szCs w:val="24"/>
        </w:rPr>
      </w:pPr>
    </w:p>
    <w:p w:rsidR="00197325" w:rsidRPr="004D569A" w:rsidRDefault="00A83989" w:rsidP="00197325">
      <w:pPr>
        <w:widowControl/>
        <w:shd w:val="clear" w:color="auto" w:fill="FFFFFF"/>
        <w:autoSpaceDE/>
        <w:autoSpaceDN/>
        <w:spacing w:line="312" w:lineRule="auto"/>
        <w:rPr>
          <w:rFonts w:asciiTheme="minorHAnsi" w:hAnsiTheme="minorHAnsi" w:cs="Arial"/>
          <w:b/>
          <w:bCs/>
          <w:caps/>
          <w:sz w:val="24"/>
          <w:szCs w:val="24"/>
        </w:rPr>
      </w:pPr>
      <w:r>
        <w:rPr>
          <w:rFonts w:asciiTheme="minorHAnsi" w:hAnsiTheme="minorHAnsi" w:cs="Arial"/>
          <w:b/>
          <w:bCs/>
          <w:caps/>
          <w:sz w:val="24"/>
          <w:szCs w:val="24"/>
        </w:rPr>
        <w:t>COORDINATING ORGANISATION</w:t>
      </w:r>
    </w:p>
    <w:p w:rsidR="00197325" w:rsidRPr="00197325" w:rsidRDefault="00197325" w:rsidP="00197325">
      <w:pPr>
        <w:shd w:val="clear" w:color="auto" w:fill="FFFFFF"/>
        <w:spacing w:after="120" w:line="312" w:lineRule="auto"/>
        <w:rPr>
          <w:rFonts w:asciiTheme="minorHAnsi" w:hAnsiTheme="minorHAnsi" w:cs="Arial"/>
          <w:sz w:val="24"/>
          <w:szCs w:val="24"/>
        </w:rPr>
      </w:pPr>
      <w:r w:rsidRPr="00197325">
        <w:rPr>
          <w:rFonts w:asciiTheme="minorHAnsi" w:hAnsiTheme="minorHAnsi" w:cs="Arial"/>
          <w:sz w:val="24"/>
          <w:szCs w:val="24"/>
        </w:rPr>
        <w:t>Aristotle University of Thessaloniki</w:t>
      </w:r>
      <w:r w:rsidR="0079235B">
        <w:rPr>
          <w:rFonts w:asciiTheme="minorHAnsi" w:hAnsiTheme="minorHAnsi" w:cs="Arial"/>
          <w:sz w:val="24"/>
          <w:szCs w:val="24"/>
        </w:rPr>
        <w:t xml:space="preserve"> on behalf of the NEUROSOME consortium</w:t>
      </w:r>
    </w:p>
    <w:p w:rsidR="00197325" w:rsidRPr="004D569A" w:rsidRDefault="00197325" w:rsidP="00197325">
      <w:pPr>
        <w:widowControl/>
        <w:shd w:val="clear" w:color="auto" w:fill="FFFFFF"/>
        <w:autoSpaceDE/>
        <w:autoSpaceDN/>
        <w:spacing w:line="312" w:lineRule="auto"/>
        <w:rPr>
          <w:rFonts w:asciiTheme="minorHAnsi" w:hAnsiTheme="minorHAnsi" w:cs="Arial"/>
          <w:b/>
          <w:bCs/>
          <w:caps/>
          <w:sz w:val="24"/>
          <w:szCs w:val="24"/>
        </w:rPr>
      </w:pPr>
      <w:r w:rsidRPr="004D569A">
        <w:rPr>
          <w:rFonts w:asciiTheme="minorHAnsi" w:hAnsiTheme="minorHAnsi" w:cs="Arial"/>
          <w:b/>
          <w:bCs/>
          <w:caps/>
          <w:sz w:val="24"/>
          <w:szCs w:val="24"/>
        </w:rPr>
        <w:t>RESEARCH FIELD</w:t>
      </w:r>
    </w:p>
    <w:p w:rsidR="00197325" w:rsidRPr="00197325" w:rsidRDefault="00197325" w:rsidP="00197325">
      <w:pPr>
        <w:shd w:val="clear" w:color="auto" w:fill="FFFFFF"/>
        <w:spacing w:after="120"/>
        <w:jc w:val="both"/>
        <w:rPr>
          <w:rFonts w:asciiTheme="minorHAnsi" w:hAnsiTheme="minorHAnsi" w:cs="Arial"/>
          <w:sz w:val="24"/>
          <w:szCs w:val="24"/>
        </w:rPr>
      </w:pPr>
      <w:r w:rsidRPr="00197325">
        <w:rPr>
          <w:rFonts w:asciiTheme="minorHAnsi" w:hAnsiTheme="minorHAnsi" w:cs="Arial"/>
          <w:sz w:val="24"/>
          <w:szCs w:val="24"/>
        </w:rPr>
        <w:t xml:space="preserve">Computational biology, Genetic epidemiology, Bioinformatics, Systems biology, Metabolomics, Human biomonitoring, </w:t>
      </w:r>
      <w:r w:rsidR="00AB5572" w:rsidRPr="00947A91">
        <w:rPr>
          <w:rFonts w:asciiTheme="minorHAnsi" w:hAnsiTheme="minorHAnsi" w:cs="Arial"/>
          <w:sz w:val="24"/>
          <w:szCs w:val="24"/>
          <w:lang w:val="en-GB"/>
        </w:rPr>
        <w:t>Behavioural</w:t>
      </w:r>
      <w:r w:rsidR="00AB5572">
        <w:rPr>
          <w:rFonts w:asciiTheme="minorHAnsi" w:hAnsiTheme="minorHAnsi" w:cs="Arial"/>
          <w:sz w:val="24"/>
          <w:szCs w:val="24"/>
        </w:rPr>
        <w:t xml:space="preserve"> toxicology, </w:t>
      </w:r>
      <w:r w:rsidRPr="00197325">
        <w:rPr>
          <w:rFonts w:asciiTheme="minorHAnsi" w:hAnsiTheme="minorHAnsi" w:cs="Arial"/>
          <w:sz w:val="24"/>
          <w:szCs w:val="24"/>
        </w:rPr>
        <w:t>in vitro/in vivo testing,</w:t>
      </w:r>
      <w:r w:rsidR="00A909A3">
        <w:rPr>
          <w:rFonts w:asciiTheme="minorHAnsi" w:hAnsiTheme="minorHAnsi" w:cs="Arial"/>
          <w:sz w:val="24"/>
          <w:szCs w:val="24"/>
        </w:rPr>
        <w:t xml:space="preserve"> health impact assessment</w:t>
      </w:r>
      <w:r w:rsidR="00024421">
        <w:rPr>
          <w:rFonts w:asciiTheme="minorHAnsi" w:hAnsiTheme="minorHAnsi" w:cs="Arial"/>
          <w:sz w:val="24"/>
          <w:szCs w:val="24"/>
        </w:rPr>
        <w:t>,</w:t>
      </w:r>
      <w:r w:rsidRPr="00197325">
        <w:rPr>
          <w:rFonts w:asciiTheme="minorHAnsi" w:hAnsiTheme="minorHAnsi" w:cs="Arial"/>
          <w:sz w:val="24"/>
          <w:szCs w:val="24"/>
        </w:rPr>
        <w:t xml:space="preserve"> environmental</w:t>
      </w:r>
      <w:r w:rsidR="00A909A3">
        <w:rPr>
          <w:rFonts w:asciiTheme="minorHAnsi" w:hAnsiTheme="minorHAnsi" w:cs="Arial"/>
          <w:sz w:val="24"/>
          <w:szCs w:val="24"/>
        </w:rPr>
        <w:t>,</w:t>
      </w:r>
      <w:r w:rsidRPr="00197325">
        <w:rPr>
          <w:rFonts w:asciiTheme="minorHAnsi" w:hAnsiTheme="minorHAnsi" w:cs="Arial"/>
          <w:sz w:val="24"/>
          <w:szCs w:val="24"/>
        </w:rPr>
        <w:t xml:space="preserve"> exposure, GWAS, EWAS, personal sensors</w:t>
      </w:r>
      <w:r w:rsidR="00EB5191">
        <w:rPr>
          <w:rFonts w:asciiTheme="minorHAnsi" w:hAnsiTheme="minorHAnsi" w:cs="Arial"/>
          <w:sz w:val="24"/>
          <w:szCs w:val="24"/>
        </w:rPr>
        <w:t>.</w:t>
      </w:r>
    </w:p>
    <w:p w:rsidR="00197325" w:rsidRPr="004D569A" w:rsidRDefault="00197325" w:rsidP="00197325">
      <w:pPr>
        <w:widowControl/>
        <w:shd w:val="clear" w:color="auto" w:fill="FFFFFF"/>
        <w:autoSpaceDE/>
        <w:autoSpaceDN/>
        <w:spacing w:line="312" w:lineRule="auto"/>
        <w:rPr>
          <w:rFonts w:asciiTheme="minorHAnsi" w:hAnsiTheme="minorHAnsi" w:cs="Arial"/>
          <w:b/>
          <w:bCs/>
          <w:caps/>
          <w:sz w:val="24"/>
          <w:szCs w:val="24"/>
        </w:rPr>
      </w:pPr>
      <w:r w:rsidRPr="004D569A">
        <w:rPr>
          <w:rFonts w:asciiTheme="minorHAnsi" w:hAnsiTheme="minorHAnsi" w:cs="Arial"/>
          <w:b/>
          <w:bCs/>
          <w:caps/>
          <w:sz w:val="24"/>
          <w:szCs w:val="24"/>
        </w:rPr>
        <w:t>RESEARCHER PROFILE</w:t>
      </w:r>
    </w:p>
    <w:p w:rsidR="00197325" w:rsidRPr="00197325" w:rsidRDefault="00266800" w:rsidP="00197325">
      <w:pPr>
        <w:shd w:val="clear" w:color="auto" w:fill="FFFFFF"/>
        <w:spacing w:after="120" w:line="312" w:lineRule="auto"/>
        <w:rPr>
          <w:rFonts w:asciiTheme="minorHAnsi" w:hAnsiTheme="minorHAnsi" w:cs="Arial"/>
          <w:sz w:val="24"/>
          <w:szCs w:val="24"/>
        </w:rPr>
      </w:pPr>
      <w:r>
        <w:rPr>
          <w:rFonts w:asciiTheme="minorHAnsi" w:hAnsiTheme="minorHAnsi" w:cs="Arial"/>
          <w:sz w:val="24"/>
          <w:szCs w:val="24"/>
        </w:rPr>
        <w:t xml:space="preserve">Early </w:t>
      </w:r>
      <w:r w:rsidR="00197325" w:rsidRPr="00197325">
        <w:rPr>
          <w:rFonts w:asciiTheme="minorHAnsi" w:hAnsiTheme="minorHAnsi" w:cs="Arial"/>
          <w:sz w:val="24"/>
          <w:szCs w:val="24"/>
        </w:rPr>
        <w:t>Stage Researcher (</w:t>
      </w:r>
      <w:r>
        <w:rPr>
          <w:rFonts w:asciiTheme="minorHAnsi" w:hAnsiTheme="minorHAnsi" w:cs="Arial"/>
          <w:sz w:val="24"/>
          <w:szCs w:val="24"/>
        </w:rPr>
        <w:t>ESR</w:t>
      </w:r>
      <w:r w:rsidR="00197325" w:rsidRPr="00197325">
        <w:rPr>
          <w:rFonts w:asciiTheme="minorHAnsi" w:hAnsiTheme="minorHAnsi" w:cs="Arial"/>
          <w:sz w:val="24"/>
          <w:szCs w:val="24"/>
        </w:rPr>
        <w:t>)</w:t>
      </w:r>
    </w:p>
    <w:p w:rsidR="00197325" w:rsidRPr="00386E93" w:rsidRDefault="00197325" w:rsidP="00197325">
      <w:pPr>
        <w:widowControl/>
        <w:shd w:val="clear" w:color="auto" w:fill="FFFFFF"/>
        <w:autoSpaceDE/>
        <w:autoSpaceDN/>
        <w:spacing w:line="312" w:lineRule="auto"/>
        <w:rPr>
          <w:rFonts w:asciiTheme="minorHAnsi" w:hAnsiTheme="minorHAnsi" w:cs="Arial"/>
          <w:b/>
          <w:bCs/>
          <w:caps/>
          <w:sz w:val="24"/>
          <w:szCs w:val="24"/>
          <w:lang w:val="fr-FR"/>
        </w:rPr>
      </w:pPr>
      <w:r w:rsidRPr="00386E93">
        <w:rPr>
          <w:rFonts w:asciiTheme="minorHAnsi" w:hAnsiTheme="minorHAnsi" w:cs="Arial"/>
          <w:b/>
          <w:bCs/>
          <w:caps/>
          <w:sz w:val="24"/>
          <w:szCs w:val="24"/>
          <w:lang w:val="fr-FR"/>
        </w:rPr>
        <w:t>APPLICATION DEADLINE</w:t>
      </w:r>
    </w:p>
    <w:p w:rsidR="00197325" w:rsidRPr="00386E93" w:rsidRDefault="00ED206A" w:rsidP="00197325">
      <w:pPr>
        <w:shd w:val="clear" w:color="auto" w:fill="FFFFFF"/>
        <w:spacing w:after="120" w:line="312" w:lineRule="auto"/>
        <w:rPr>
          <w:rFonts w:asciiTheme="minorHAnsi" w:hAnsiTheme="minorHAnsi" w:cs="Arial"/>
          <w:sz w:val="24"/>
          <w:szCs w:val="24"/>
          <w:lang w:val="fr-FR"/>
        </w:rPr>
      </w:pPr>
      <w:r>
        <w:rPr>
          <w:rFonts w:asciiTheme="minorHAnsi" w:hAnsiTheme="minorHAnsi" w:cs="Arial"/>
          <w:sz w:val="24"/>
          <w:szCs w:val="24"/>
          <w:lang w:val="fr-FR"/>
        </w:rPr>
        <w:t>16</w:t>
      </w:r>
      <w:r w:rsidR="00197325" w:rsidRPr="00386E93">
        <w:rPr>
          <w:rFonts w:asciiTheme="minorHAnsi" w:hAnsiTheme="minorHAnsi" w:cs="Arial"/>
          <w:sz w:val="24"/>
          <w:szCs w:val="24"/>
          <w:lang w:val="fr-FR"/>
        </w:rPr>
        <w:t>/0</w:t>
      </w:r>
      <w:r w:rsidR="00024421" w:rsidRPr="00386E93">
        <w:rPr>
          <w:rFonts w:asciiTheme="minorHAnsi" w:hAnsiTheme="minorHAnsi" w:cs="Arial"/>
          <w:sz w:val="24"/>
          <w:szCs w:val="24"/>
          <w:lang w:val="fr-FR"/>
        </w:rPr>
        <w:t>4</w:t>
      </w:r>
      <w:r w:rsidR="00197325" w:rsidRPr="00386E93">
        <w:rPr>
          <w:rFonts w:asciiTheme="minorHAnsi" w:hAnsiTheme="minorHAnsi" w:cs="Arial"/>
          <w:sz w:val="24"/>
          <w:szCs w:val="24"/>
          <w:lang w:val="fr-FR"/>
        </w:rPr>
        <w:t xml:space="preserve">/2018 23:00 </w:t>
      </w:r>
      <w:r w:rsidR="00024421" w:rsidRPr="00386E93">
        <w:rPr>
          <w:rFonts w:asciiTheme="minorHAnsi" w:hAnsiTheme="minorHAnsi" w:cs="Arial"/>
          <w:sz w:val="24"/>
          <w:szCs w:val="24"/>
          <w:lang w:val="fr-FR"/>
        </w:rPr>
        <w:t>–</w:t>
      </w:r>
      <w:r w:rsidR="00197325" w:rsidRPr="00386E93">
        <w:rPr>
          <w:rFonts w:asciiTheme="minorHAnsi" w:hAnsiTheme="minorHAnsi" w:cs="Arial"/>
          <w:sz w:val="24"/>
          <w:szCs w:val="24"/>
          <w:lang w:val="fr-FR"/>
        </w:rPr>
        <w:t xml:space="preserve"> </w:t>
      </w:r>
      <w:r w:rsidR="00024421" w:rsidRPr="00386E93">
        <w:rPr>
          <w:rFonts w:asciiTheme="minorHAnsi" w:hAnsiTheme="minorHAnsi" w:cs="Arial"/>
          <w:sz w:val="24"/>
          <w:szCs w:val="24"/>
          <w:lang w:val="fr-FR"/>
        </w:rPr>
        <w:t>CET (</w:t>
      </w:r>
      <w:r w:rsidR="00197325" w:rsidRPr="00386E93">
        <w:rPr>
          <w:rFonts w:asciiTheme="minorHAnsi" w:hAnsiTheme="minorHAnsi" w:cs="Arial"/>
          <w:sz w:val="24"/>
          <w:szCs w:val="24"/>
          <w:lang w:val="fr-FR"/>
        </w:rPr>
        <w:t>Europe/Brussels</w:t>
      </w:r>
      <w:r w:rsidR="00024421" w:rsidRPr="00386E93">
        <w:rPr>
          <w:rFonts w:asciiTheme="minorHAnsi" w:hAnsiTheme="minorHAnsi" w:cs="Arial"/>
          <w:sz w:val="24"/>
          <w:szCs w:val="24"/>
          <w:lang w:val="fr-FR"/>
        </w:rPr>
        <w:t>)</w:t>
      </w:r>
    </w:p>
    <w:p w:rsidR="00197325" w:rsidRPr="004D569A" w:rsidRDefault="00197325" w:rsidP="00197325">
      <w:pPr>
        <w:widowControl/>
        <w:shd w:val="clear" w:color="auto" w:fill="FFFFFF"/>
        <w:autoSpaceDE/>
        <w:autoSpaceDN/>
        <w:spacing w:line="312" w:lineRule="auto"/>
        <w:rPr>
          <w:rFonts w:asciiTheme="minorHAnsi" w:hAnsiTheme="minorHAnsi" w:cs="Arial"/>
          <w:b/>
          <w:bCs/>
          <w:caps/>
          <w:sz w:val="24"/>
          <w:szCs w:val="24"/>
        </w:rPr>
      </w:pPr>
      <w:r w:rsidRPr="004D569A">
        <w:rPr>
          <w:rFonts w:asciiTheme="minorHAnsi" w:hAnsiTheme="minorHAnsi" w:cs="Arial"/>
          <w:b/>
          <w:bCs/>
          <w:caps/>
          <w:sz w:val="24"/>
          <w:szCs w:val="24"/>
        </w:rPr>
        <w:t>LOCATION</w:t>
      </w:r>
    </w:p>
    <w:p w:rsidR="00197325" w:rsidRPr="00197325" w:rsidRDefault="00197325" w:rsidP="00197325">
      <w:pPr>
        <w:shd w:val="clear" w:color="auto" w:fill="FFFFFF"/>
        <w:spacing w:after="120" w:line="312" w:lineRule="auto"/>
        <w:rPr>
          <w:rFonts w:asciiTheme="minorHAnsi" w:hAnsiTheme="minorHAnsi" w:cs="Arial"/>
          <w:sz w:val="24"/>
          <w:szCs w:val="24"/>
        </w:rPr>
      </w:pPr>
      <w:r w:rsidRPr="00197325">
        <w:rPr>
          <w:rFonts w:asciiTheme="minorHAnsi" w:hAnsiTheme="minorHAnsi" w:cs="Arial"/>
          <w:sz w:val="24"/>
          <w:szCs w:val="24"/>
        </w:rPr>
        <w:t>Multiple locations, see work locations below.</w:t>
      </w:r>
    </w:p>
    <w:p w:rsidR="00197325" w:rsidRPr="004D569A" w:rsidRDefault="00197325" w:rsidP="00197325">
      <w:pPr>
        <w:widowControl/>
        <w:shd w:val="clear" w:color="auto" w:fill="FFFFFF"/>
        <w:autoSpaceDE/>
        <w:autoSpaceDN/>
        <w:spacing w:line="312" w:lineRule="auto"/>
        <w:rPr>
          <w:rFonts w:asciiTheme="minorHAnsi" w:hAnsiTheme="minorHAnsi" w:cs="Arial"/>
          <w:b/>
          <w:bCs/>
          <w:caps/>
          <w:sz w:val="24"/>
          <w:szCs w:val="24"/>
        </w:rPr>
      </w:pPr>
      <w:r w:rsidRPr="004D569A">
        <w:rPr>
          <w:rFonts w:asciiTheme="minorHAnsi" w:hAnsiTheme="minorHAnsi" w:cs="Arial"/>
          <w:b/>
          <w:bCs/>
          <w:caps/>
          <w:sz w:val="24"/>
          <w:szCs w:val="24"/>
        </w:rPr>
        <w:t>TYPE OF CONTRACT</w:t>
      </w:r>
    </w:p>
    <w:p w:rsidR="00197325" w:rsidRPr="00197325" w:rsidRDefault="00197325" w:rsidP="00197325">
      <w:pPr>
        <w:shd w:val="clear" w:color="auto" w:fill="FFFFFF"/>
        <w:spacing w:after="120" w:line="312" w:lineRule="auto"/>
        <w:rPr>
          <w:rFonts w:asciiTheme="minorHAnsi" w:hAnsiTheme="minorHAnsi" w:cs="Arial"/>
          <w:sz w:val="24"/>
          <w:szCs w:val="24"/>
        </w:rPr>
      </w:pPr>
      <w:r w:rsidRPr="00197325">
        <w:rPr>
          <w:rFonts w:asciiTheme="minorHAnsi" w:hAnsiTheme="minorHAnsi" w:cs="Arial"/>
          <w:sz w:val="24"/>
          <w:szCs w:val="24"/>
        </w:rPr>
        <w:t>Temporary</w:t>
      </w:r>
    </w:p>
    <w:p w:rsidR="00197325" w:rsidRPr="004D569A" w:rsidRDefault="00197325" w:rsidP="00197325">
      <w:pPr>
        <w:widowControl/>
        <w:shd w:val="clear" w:color="auto" w:fill="FFFFFF"/>
        <w:autoSpaceDE/>
        <w:autoSpaceDN/>
        <w:spacing w:line="312" w:lineRule="auto"/>
        <w:rPr>
          <w:rFonts w:asciiTheme="minorHAnsi" w:hAnsiTheme="minorHAnsi" w:cs="Arial"/>
          <w:b/>
          <w:bCs/>
          <w:caps/>
          <w:sz w:val="24"/>
          <w:szCs w:val="24"/>
        </w:rPr>
      </w:pPr>
      <w:r w:rsidRPr="004D569A">
        <w:rPr>
          <w:rFonts w:asciiTheme="minorHAnsi" w:hAnsiTheme="minorHAnsi" w:cs="Arial"/>
          <w:b/>
          <w:bCs/>
          <w:caps/>
          <w:sz w:val="24"/>
          <w:szCs w:val="24"/>
        </w:rPr>
        <w:t>JOB STATUS</w:t>
      </w:r>
    </w:p>
    <w:p w:rsidR="00197325" w:rsidRPr="00197325" w:rsidRDefault="00197325" w:rsidP="00197325">
      <w:pPr>
        <w:shd w:val="clear" w:color="auto" w:fill="FFFFFF"/>
        <w:spacing w:after="120" w:line="312" w:lineRule="auto"/>
        <w:rPr>
          <w:rFonts w:asciiTheme="minorHAnsi" w:hAnsiTheme="minorHAnsi" w:cs="Arial"/>
          <w:sz w:val="24"/>
          <w:szCs w:val="24"/>
        </w:rPr>
      </w:pPr>
      <w:r w:rsidRPr="00197325">
        <w:rPr>
          <w:rFonts w:asciiTheme="minorHAnsi" w:hAnsiTheme="minorHAnsi" w:cs="Arial"/>
          <w:sz w:val="24"/>
          <w:szCs w:val="24"/>
        </w:rPr>
        <w:t>Full-time</w:t>
      </w:r>
    </w:p>
    <w:p w:rsidR="00197325" w:rsidRPr="004D569A" w:rsidRDefault="00024421" w:rsidP="00197325">
      <w:pPr>
        <w:widowControl/>
        <w:shd w:val="clear" w:color="auto" w:fill="FFFFFF"/>
        <w:autoSpaceDE/>
        <w:autoSpaceDN/>
        <w:spacing w:line="312" w:lineRule="auto"/>
        <w:rPr>
          <w:rFonts w:asciiTheme="minorHAnsi" w:hAnsiTheme="minorHAnsi" w:cs="Arial"/>
          <w:b/>
          <w:bCs/>
          <w:caps/>
          <w:sz w:val="24"/>
          <w:szCs w:val="24"/>
        </w:rPr>
      </w:pPr>
      <w:r>
        <w:rPr>
          <w:rFonts w:asciiTheme="minorHAnsi" w:hAnsiTheme="minorHAnsi" w:cs="Arial"/>
          <w:b/>
          <w:bCs/>
          <w:caps/>
          <w:sz w:val="24"/>
          <w:szCs w:val="24"/>
        </w:rPr>
        <w:t xml:space="preserve">INDICATIVE WORKING </w:t>
      </w:r>
      <w:r w:rsidR="00197325" w:rsidRPr="004D569A">
        <w:rPr>
          <w:rFonts w:asciiTheme="minorHAnsi" w:hAnsiTheme="minorHAnsi" w:cs="Arial"/>
          <w:b/>
          <w:bCs/>
          <w:caps/>
          <w:sz w:val="24"/>
          <w:szCs w:val="24"/>
        </w:rPr>
        <w:t>HOURS PER WEEK</w:t>
      </w:r>
    </w:p>
    <w:p w:rsidR="00197325" w:rsidRPr="00197325" w:rsidRDefault="00813714" w:rsidP="00197325">
      <w:pPr>
        <w:shd w:val="clear" w:color="auto" w:fill="FFFFFF"/>
        <w:spacing w:after="120" w:line="312" w:lineRule="auto"/>
        <w:rPr>
          <w:rFonts w:asciiTheme="minorHAnsi" w:hAnsiTheme="minorHAnsi" w:cs="Arial"/>
          <w:sz w:val="24"/>
          <w:szCs w:val="24"/>
        </w:rPr>
      </w:pPr>
      <w:r w:rsidRPr="00197325">
        <w:rPr>
          <w:rFonts w:ascii="Calibri" w:hAnsi="Calibri" w:cs="Arial"/>
          <w:sz w:val="24"/>
          <w:szCs w:val="24"/>
        </w:rPr>
        <w:t>40</w:t>
      </w:r>
    </w:p>
    <w:p w:rsidR="00197325" w:rsidRPr="004D569A" w:rsidRDefault="00197325" w:rsidP="00197325">
      <w:pPr>
        <w:widowControl/>
        <w:shd w:val="clear" w:color="auto" w:fill="FFFFFF"/>
        <w:autoSpaceDE/>
        <w:autoSpaceDN/>
        <w:spacing w:line="312" w:lineRule="auto"/>
        <w:rPr>
          <w:rFonts w:asciiTheme="minorHAnsi" w:hAnsiTheme="minorHAnsi" w:cs="Arial"/>
          <w:b/>
          <w:bCs/>
          <w:caps/>
          <w:sz w:val="24"/>
          <w:szCs w:val="24"/>
        </w:rPr>
      </w:pPr>
      <w:r w:rsidRPr="004D569A">
        <w:rPr>
          <w:rFonts w:asciiTheme="minorHAnsi" w:hAnsiTheme="minorHAnsi" w:cs="Arial"/>
          <w:b/>
          <w:bCs/>
          <w:caps/>
          <w:sz w:val="24"/>
          <w:szCs w:val="24"/>
        </w:rPr>
        <w:t>OFFER STARTING DATE</w:t>
      </w:r>
      <w:r w:rsidR="00354EF8">
        <w:rPr>
          <w:rFonts w:asciiTheme="minorHAnsi" w:hAnsiTheme="minorHAnsi" w:cs="Arial"/>
          <w:b/>
          <w:bCs/>
          <w:caps/>
          <w:sz w:val="24"/>
          <w:szCs w:val="24"/>
        </w:rPr>
        <w:t xml:space="preserve"> (INDICATIVE)</w:t>
      </w:r>
    </w:p>
    <w:p w:rsidR="00197325" w:rsidRPr="00197325" w:rsidRDefault="00197325" w:rsidP="00197325">
      <w:pPr>
        <w:shd w:val="clear" w:color="auto" w:fill="FFFFFF"/>
        <w:spacing w:after="120" w:line="312" w:lineRule="auto"/>
        <w:rPr>
          <w:rFonts w:asciiTheme="minorHAnsi" w:hAnsiTheme="minorHAnsi" w:cs="Arial"/>
          <w:sz w:val="24"/>
          <w:szCs w:val="24"/>
        </w:rPr>
      </w:pPr>
      <w:r w:rsidRPr="00197325">
        <w:rPr>
          <w:rFonts w:asciiTheme="minorHAnsi" w:hAnsiTheme="minorHAnsi" w:cs="Arial"/>
          <w:sz w:val="24"/>
          <w:szCs w:val="24"/>
        </w:rPr>
        <w:t>01/05/2018</w:t>
      </w:r>
    </w:p>
    <w:p w:rsidR="00197325" w:rsidRPr="004D569A" w:rsidRDefault="00197325" w:rsidP="00197325">
      <w:pPr>
        <w:widowControl/>
        <w:shd w:val="clear" w:color="auto" w:fill="FFFFFF"/>
        <w:autoSpaceDE/>
        <w:autoSpaceDN/>
        <w:spacing w:line="312" w:lineRule="auto"/>
        <w:rPr>
          <w:rFonts w:asciiTheme="minorHAnsi" w:hAnsiTheme="minorHAnsi" w:cs="Arial"/>
          <w:b/>
          <w:bCs/>
          <w:caps/>
          <w:sz w:val="24"/>
          <w:szCs w:val="24"/>
        </w:rPr>
      </w:pPr>
      <w:r w:rsidRPr="004D569A">
        <w:rPr>
          <w:rFonts w:asciiTheme="minorHAnsi" w:hAnsiTheme="minorHAnsi" w:cs="Arial"/>
          <w:b/>
          <w:bCs/>
          <w:caps/>
          <w:sz w:val="24"/>
          <w:szCs w:val="24"/>
        </w:rPr>
        <w:t>EU RESEARCH FRAMEWORK PROGRAMME</w:t>
      </w:r>
    </w:p>
    <w:p w:rsidR="00197325" w:rsidRPr="00EB5191" w:rsidRDefault="00197325" w:rsidP="00197325">
      <w:pPr>
        <w:shd w:val="clear" w:color="auto" w:fill="FFFFFF"/>
        <w:spacing w:after="120" w:line="312" w:lineRule="auto"/>
        <w:rPr>
          <w:rFonts w:asciiTheme="minorHAnsi" w:hAnsiTheme="minorHAnsi" w:cs="Arial"/>
          <w:sz w:val="24"/>
          <w:szCs w:val="24"/>
          <w:lang w:val="fr-FR"/>
        </w:rPr>
      </w:pPr>
      <w:r w:rsidRPr="00EB5191">
        <w:rPr>
          <w:rFonts w:asciiTheme="minorHAnsi" w:hAnsiTheme="minorHAnsi" w:cs="Arial"/>
          <w:sz w:val="24"/>
          <w:szCs w:val="24"/>
          <w:lang w:val="fr-FR"/>
        </w:rPr>
        <w:t>H2020 / Marie Skłodowska-Curie Actions</w:t>
      </w:r>
    </w:p>
    <w:p w:rsidR="00197325" w:rsidRPr="00EB5191" w:rsidRDefault="00197325" w:rsidP="00197325">
      <w:pPr>
        <w:widowControl/>
        <w:shd w:val="clear" w:color="auto" w:fill="FFFFFF"/>
        <w:autoSpaceDE/>
        <w:autoSpaceDN/>
        <w:spacing w:line="312" w:lineRule="auto"/>
        <w:rPr>
          <w:rFonts w:asciiTheme="minorHAnsi" w:hAnsiTheme="minorHAnsi" w:cs="Arial"/>
          <w:b/>
          <w:bCs/>
          <w:caps/>
          <w:sz w:val="24"/>
          <w:szCs w:val="24"/>
          <w:lang w:val="fr-FR"/>
        </w:rPr>
      </w:pPr>
      <w:r w:rsidRPr="00EB5191">
        <w:rPr>
          <w:rFonts w:asciiTheme="minorHAnsi" w:hAnsiTheme="minorHAnsi" w:cs="Arial"/>
          <w:b/>
          <w:bCs/>
          <w:caps/>
          <w:sz w:val="24"/>
          <w:szCs w:val="24"/>
          <w:lang w:val="fr-FR"/>
        </w:rPr>
        <w:t>MARIE CURIE GRANT AGREEMENT NUMBER</w:t>
      </w:r>
    </w:p>
    <w:p w:rsidR="00197325" w:rsidRPr="00197325" w:rsidRDefault="00197325" w:rsidP="00197325">
      <w:pPr>
        <w:shd w:val="clear" w:color="auto" w:fill="FFFFFF"/>
        <w:spacing w:after="120" w:line="312" w:lineRule="auto"/>
        <w:rPr>
          <w:rFonts w:asciiTheme="minorHAnsi" w:hAnsiTheme="minorHAnsi" w:cs="Arial"/>
          <w:sz w:val="24"/>
          <w:szCs w:val="24"/>
        </w:rPr>
      </w:pPr>
      <w:r w:rsidRPr="00197325">
        <w:rPr>
          <w:rFonts w:asciiTheme="minorHAnsi" w:hAnsiTheme="minorHAnsi" w:cs="Arial"/>
          <w:sz w:val="24"/>
          <w:szCs w:val="24"/>
        </w:rPr>
        <w:t>766251</w:t>
      </w:r>
    </w:p>
    <w:p w:rsidR="00197325" w:rsidRPr="00197325" w:rsidRDefault="00197325" w:rsidP="00EA34C0">
      <w:pPr>
        <w:pStyle w:val="BodyText"/>
        <w:spacing w:after="120"/>
        <w:ind w:right="234"/>
        <w:jc w:val="both"/>
        <w:rPr>
          <w:rFonts w:asciiTheme="minorHAnsi" w:hAnsiTheme="minorHAnsi"/>
          <w:sz w:val="24"/>
          <w:szCs w:val="24"/>
          <w:lang w:val="en-GB"/>
        </w:rPr>
      </w:pPr>
    </w:p>
    <w:p w:rsidR="00CE4A32" w:rsidRPr="00B873D3" w:rsidRDefault="00D24EFA" w:rsidP="00EA34C0">
      <w:pPr>
        <w:pStyle w:val="BodyText"/>
        <w:spacing w:after="120"/>
        <w:ind w:right="234"/>
        <w:jc w:val="both"/>
        <w:rPr>
          <w:rFonts w:asciiTheme="minorHAnsi" w:hAnsiTheme="minorHAnsi"/>
          <w:sz w:val="24"/>
          <w:szCs w:val="24"/>
          <w:lang w:val="en-GB"/>
        </w:rPr>
      </w:pPr>
      <w:r w:rsidRPr="009B531E">
        <w:rPr>
          <w:rFonts w:asciiTheme="minorHAnsi" w:hAnsiTheme="minorHAnsi"/>
          <w:sz w:val="24"/>
          <w:szCs w:val="24"/>
          <w:lang w:val="en-GB"/>
        </w:rPr>
        <w:lastRenderedPageBreak/>
        <w:t xml:space="preserve">We announce the start of the application period for </w:t>
      </w:r>
      <w:r w:rsidRPr="00386E93">
        <w:rPr>
          <w:rFonts w:asciiTheme="minorHAnsi" w:hAnsiTheme="minorHAnsi"/>
          <w:b/>
          <w:sz w:val="24"/>
          <w:szCs w:val="24"/>
          <w:lang w:val="en-GB"/>
        </w:rPr>
        <w:t>1</w:t>
      </w:r>
      <w:r w:rsidR="00582FEA" w:rsidRPr="00386E93">
        <w:rPr>
          <w:rFonts w:asciiTheme="minorHAnsi" w:hAnsiTheme="minorHAnsi"/>
          <w:b/>
          <w:sz w:val="24"/>
          <w:szCs w:val="24"/>
          <w:lang w:val="en-GB"/>
        </w:rPr>
        <w:t>4</w:t>
      </w:r>
      <w:r w:rsidRPr="00386E93">
        <w:rPr>
          <w:rFonts w:asciiTheme="minorHAnsi" w:hAnsiTheme="minorHAnsi"/>
          <w:b/>
          <w:sz w:val="24"/>
          <w:szCs w:val="24"/>
          <w:lang w:val="en-GB"/>
        </w:rPr>
        <w:t xml:space="preserve"> </w:t>
      </w:r>
      <w:r w:rsidR="00266800" w:rsidRPr="009B531E">
        <w:rPr>
          <w:rFonts w:asciiTheme="minorHAnsi" w:hAnsiTheme="minorHAnsi"/>
          <w:b/>
          <w:sz w:val="24"/>
          <w:szCs w:val="24"/>
          <w:lang w:val="en-GB"/>
        </w:rPr>
        <w:t>ESR</w:t>
      </w:r>
      <w:r w:rsidR="00266800" w:rsidRPr="009B531E">
        <w:rPr>
          <w:rFonts w:asciiTheme="minorHAnsi" w:hAnsiTheme="minorHAnsi"/>
          <w:sz w:val="24"/>
          <w:szCs w:val="24"/>
          <w:lang w:val="en-GB"/>
        </w:rPr>
        <w:t xml:space="preserve"> </w:t>
      </w:r>
      <w:r w:rsidRPr="009B531E">
        <w:rPr>
          <w:rFonts w:asciiTheme="minorHAnsi" w:hAnsiTheme="minorHAnsi"/>
          <w:sz w:val="24"/>
          <w:szCs w:val="24"/>
          <w:lang w:val="en-GB"/>
        </w:rPr>
        <w:t xml:space="preserve">positions offered by the </w:t>
      </w:r>
      <w:r w:rsidR="00582FEA" w:rsidRPr="009B531E">
        <w:rPr>
          <w:rFonts w:asciiTheme="minorHAnsi" w:hAnsiTheme="minorHAnsi"/>
          <w:sz w:val="24"/>
          <w:szCs w:val="24"/>
          <w:lang w:val="en-GB"/>
        </w:rPr>
        <w:t>ten</w:t>
      </w:r>
      <w:r w:rsidRPr="009B531E">
        <w:rPr>
          <w:rFonts w:asciiTheme="minorHAnsi" w:hAnsiTheme="minorHAnsi"/>
          <w:sz w:val="24"/>
          <w:szCs w:val="24"/>
          <w:lang w:val="en-GB"/>
        </w:rPr>
        <w:t xml:space="preserve"> host organisations participating in the Innovative Training Network (ITN) </w:t>
      </w:r>
      <w:r w:rsidR="00582FEA" w:rsidRPr="009B531E">
        <w:rPr>
          <w:rFonts w:asciiTheme="minorHAnsi" w:hAnsiTheme="minorHAnsi"/>
          <w:sz w:val="24"/>
          <w:szCs w:val="24"/>
          <w:lang w:val="en-GB"/>
        </w:rPr>
        <w:t>“Exploring the Neurological Exposome (</w:t>
      </w:r>
      <w:r w:rsidR="00582FEA" w:rsidRPr="009B531E">
        <w:rPr>
          <w:rFonts w:asciiTheme="minorHAnsi" w:hAnsiTheme="minorHAnsi"/>
          <w:b/>
          <w:i/>
          <w:sz w:val="24"/>
          <w:szCs w:val="24"/>
          <w:lang w:val="en-GB"/>
        </w:rPr>
        <w:t>NEUROSOME)</w:t>
      </w:r>
      <w:r w:rsidR="00AD28F4" w:rsidRPr="009B531E">
        <w:rPr>
          <w:rFonts w:asciiTheme="minorHAnsi" w:hAnsiTheme="minorHAnsi"/>
          <w:sz w:val="24"/>
          <w:szCs w:val="24"/>
          <w:lang w:val="en-GB"/>
        </w:rPr>
        <w:t>”</w:t>
      </w:r>
      <w:r w:rsidR="00582FEA" w:rsidRPr="009B531E">
        <w:rPr>
          <w:rFonts w:asciiTheme="minorHAnsi" w:hAnsiTheme="minorHAnsi"/>
          <w:b/>
          <w:i/>
          <w:sz w:val="24"/>
          <w:szCs w:val="24"/>
          <w:lang w:val="en-GB"/>
        </w:rPr>
        <w:t>.</w:t>
      </w:r>
      <w:r w:rsidR="00582FEA" w:rsidRPr="009B531E">
        <w:rPr>
          <w:rFonts w:asciiTheme="minorHAnsi" w:hAnsiTheme="minorHAnsi"/>
          <w:sz w:val="24"/>
          <w:szCs w:val="24"/>
          <w:lang w:val="en-GB"/>
        </w:rPr>
        <w:t xml:space="preserve"> </w:t>
      </w:r>
      <w:r w:rsidRPr="009B531E">
        <w:rPr>
          <w:rFonts w:asciiTheme="minorHAnsi" w:hAnsiTheme="minorHAnsi"/>
          <w:sz w:val="24"/>
          <w:szCs w:val="24"/>
          <w:lang w:val="en-GB"/>
        </w:rPr>
        <w:t>The Marie Skłodowska-Curie Action “</w:t>
      </w:r>
      <w:r w:rsidR="00582FEA" w:rsidRPr="009B531E">
        <w:rPr>
          <w:rFonts w:asciiTheme="minorHAnsi" w:hAnsiTheme="minorHAnsi"/>
          <w:sz w:val="24"/>
          <w:szCs w:val="24"/>
          <w:lang w:val="en-GB"/>
        </w:rPr>
        <w:t>Exploring the Neurological Exposome (</w:t>
      </w:r>
      <w:r w:rsidR="00582FEA" w:rsidRPr="009B531E">
        <w:rPr>
          <w:rFonts w:asciiTheme="minorHAnsi" w:hAnsiTheme="minorHAnsi"/>
          <w:i/>
          <w:sz w:val="24"/>
          <w:szCs w:val="24"/>
          <w:lang w:val="en-GB"/>
        </w:rPr>
        <w:t>NEUROSOME)</w:t>
      </w:r>
      <w:r w:rsidR="00582FEA" w:rsidRPr="009B531E">
        <w:rPr>
          <w:rFonts w:asciiTheme="minorHAnsi" w:hAnsiTheme="minorHAnsi"/>
          <w:sz w:val="24"/>
          <w:szCs w:val="24"/>
          <w:lang w:val="en-GB"/>
        </w:rPr>
        <w:t xml:space="preserve"> </w:t>
      </w:r>
      <w:r w:rsidRPr="009B531E">
        <w:rPr>
          <w:rFonts w:asciiTheme="minorHAnsi" w:hAnsiTheme="minorHAnsi"/>
          <w:sz w:val="24"/>
          <w:szCs w:val="24"/>
          <w:lang w:val="en-GB"/>
        </w:rPr>
        <w:t>is an international research project, coordinated by Prof.</w:t>
      </w:r>
      <w:r w:rsidR="00CD4335" w:rsidRPr="009B531E">
        <w:rPr>
          <w:rFonts w:asciiTheme="minorHAnsi" w:hAnsiTheme="minorHAnsi"/>
          <w:sz w:val="24"/>
          <w:szCs w:val="24"/>
          <w:lang w:val="en-GB"/>
        </w:rPr>
        <w:t xml:space="preserve"> </w:t>
      </w:r>
      <w:r w:rsidR="00DA5580" w:rsidRPr="009B531E">
        <w:rPr>
          <w:rFonts w:asciiTheme="minorHAnsi" w:hAnsiTheme="minorHAnsi"/>
          <w:sz w:val="24"/>
          <w:szCs w:val="24"/>
          <w:lang w:val="en-GB"/>
        </w:rPr>
        <w:t>Dimosthenis</w:t>
      </w:r>
      <w:r w:rsidR="00582FEA" w:rsidRPr="009B531E">
        <w:rPr>
          <w:rFonts w:asciiTheme="minorHAnsi" w:hAnsiTheme="minorHAnsi"/>
          <w:sz w:val="24"/>
          <w:szCs w:val="24"/>
          <w:lang w:val="en-GB"/>
        </w:rPr>
        <w:t xml:space="preserve"> Sarigiannis </w:t>
      </w:r>
      <w:r w:rsidRPr="009B531E">
        <w:rPr>
          <w:rFonts w:asciiTheme="minorHAnsi" w:hAnsiTheme="minorHAnsi"/>
          <w:sz w:val="24"/>
          <w:szCs w:val="24"/>
          <w:lang w:val="en-GB"/>
        </w:rPr>
        <w:t xml:space="preserve">from the </w:t>
      </w:r>
      <w:r w:rsidR="00582FEA" w:rsidRPr="009B531E">
        <w:rPr>
          <w:rFonts w:asciiTheme="minorHAnsi" w:hAnsiTheme="minorHAnsi"/>
          <w:sz w:val="24"/>
          <w:szCs w:val="24"/>
          <w:lang w:val="en-GB"/>
        </w:rPr>
        <w:t>Aristotle University of Thessaloniki</w:t>
      </w:r>
      <w:r w:rsidR="00EA34C0" w:rsidRPr="009B531E">
        <w:rPr>
          <w:rFonts w:asciiTheme="minorHAnsi" w:hAnsiTheme="minorHAnsi"/>
          <w:sz w:val="24"/>
          <w:szCs w:val="24"/>
          <w:lang w:val="en-GB"/>
        </w:rPr>
        <w:t xml:space="preserve"> (EL) and </w:t>
      </w:r>
      <w:r w:rsidRPr="009B531E">
        <w:rPr>
          <w:rFonts w:asciiTheme="minorHAnsi" w:hAnsiTheme="minorHAnsi"/>
          <w:sz w:val="24"/>
          <w:szCs w:val="24"/>
          <w:lang w:val="en-GB"/>
        </w:rPr>
        <w:t>is financed under the funding line “excellent science” of the Horizon 2020 research and innovation programme of the European Commission.</w:t>
      </w:r>
    </w:p>
    <w:p w:rsidR="00EA34C0" w:rsidRPr="00B873D3" w:rsidRDefault="007E674E" w:rsidP="00EA34C0">
      <w:pPr>
        <w:pStyle w:val="BodyText"/>
        <w:spacing w:after="120"/>
        <w:ind w:right="234"/>
        <w:jc w:val="both"/>
        <w:rPr>
          <w:rFonts w:asciiTheme="minorHAnsi" w:hAnsiTheme="minorHAnsi"/>
          <w:sz w:val="24"/>
          <w:szCs w:val="24"/>
          <w:lang w:val="en-GB"/>
        </w:rPr>
      </w:pPr>
      <w:r>
        <w:rPr>
          <w:rFonts w:asciiTheme="minorHAnsi" w:hAnsiTheme="minorHAnsi"/>
          <w:noProof/>
          <w:sz w:val="24"/>
          <w:szCs w:val="24"/>
          <w:lang w:val="sl-SI" w:eastAsia="sl-SI"/>
        </w:rPr>
        <mc:AlternateContent>
          <mc:Choice Requires="wps">
            <w:drawing>
              <wp:inline distT="0" distB="0" distL="0" distR="0">
                <wp:extent cx="5479415" cy="647700"/>
                <wp:effectExtent l="20955" t="17145" r="14605" b="2095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79415" cy="647700"/>
                        </a:xfrm>
                        <a:prstGeom prst="rect">
                          <a:avLst/>
                        </a:prstGeom>
                        <a:solidFill>
                          <a:schemeClr val="accent3">
                            <a:lumMod val="60000"/>
                            <a:lumOff val="40000"/>
                          </a:schemeClr>
                        </a:solidFill>
                        <a:ln w="25400">
                          <a:solidFill>
                            <a:schemeClr val="tx2">
                              <a:lumMod val="100000"/>
                              <a:lumOff val="0"/>
                            </a:schemeClr>
                          </a:solidFill>
                          <a:miter lim="800000"/>
                          <a:headEnd/>
                          <a:tailEnd/>
                        </a:ln>
                      </wps:spPr>
                      <wps:txbx>
                        <w:txbxContent>
                          <w:p w:rsidR="0082208C" w:rsidRPr="00386E93" w:rsidRDefault="0082208C" w:rsidP="00EA34C0">
                            <w:pPr>
                              <w:spacing w:before="20"/>
                              <w:ind w:left="284" w:firstLine="28"/>
                              <w:rPr>
                                <w:rFonts w:asciiTheme="minorHAnsi" w:hAnsiTheme="minorHAnsi"/>
                                <w:b/>
                                <w:sz w:val="24"/>
                                <w:szCs w:val="24"/>
                              </w:rPr>
                            </w:pPr>
                            <w:r w:rsidRPr="00386E93">
                              <w:rPr>
                                <w:rFonts w:asciiTheme="minorHAnsi" w:hAnsiTheme="minorHAnsi"/>
                                <w:b/>
                                <w:sz w:val="24"/>
                                <w:szCs w:val="24"/>
                              </w:rPr>
                              <w:t xml:space="preserve">We welcome applications from early stage researchers from all over the world for the fourteen research projects until </w:t>
                            </w:r>
                            <w:r w:rsidR="002840F3" w:rsidRPr="00386E93">
                              <w:rPr>
                                <w:rFonts w:asciiTheme="minorHAnsi" w:hAnsiTheme="minorHAnsi"/>
                                <w:b/>
                                <w:sz w:val="24"/>
                                <w:szCs w:val="24"/>
                              </w:rPr>
                              <w:t xml:space="preserve">April </w:t>
                            </w:r>
                            <w:r w:rsidR="00386E93">
                              <w:rPr>
                                <w:rFonts w:asciiTheme="minorHAnsi" w:hAnsiTheme="minorHAnsi"/>
                                <w:b/>
                                <w:sz w:val="24"/>
                                <w:szCs w:val="24"/>
                              </w:rPr>
                              <w:t>1</w:t>
                            </w:r>
                            <w:r w:rsidR="007E674E">
                              <w:rPr>
                                <w:rFonts w:asciiTheme="minorHAnsi" w:hAnsiTheme="minorHAnsi"/>
                                <w:b/>
                                <w:sz w:val="24"/>
                                <w:szCs w:val="24"/>
                              </w:rPr>
                              <w:t>6</w:t>
                            </w:r>
                            <w:r w:rsidRPr="00386E93">
                              <w:rPr>
                                <w:rFonts w:asciiTheme="minorHAnsi" w:hAnsiTheme="minorHAnsi"/>
                                <w:b/>
                                <w:sz w:val="24"/>
                                <w:szCs w:val="24"/>
                              </w:rPr>
                              <w:t xml:space="preserve">, 2018 via our </w:t>
                            </w:r>
                            <w:r w:rsidR="00386E93" w:rsidRPr="007E674E">
                              <w:rPr>
                                <w:rFonts w:asciiTheme="minorHAnsi" w:hAnsiTheme="minorHAnsi"/>
                                <w:b/>
                                <w:sz w:val="24"/>
                                <w:szCs w:val="24"/>
                              </w:rPr>
                              <w:t>application system</w:t>
                            </w:r>
                            <w:r w:rsidR="00386E93" w:rsidRPr="00386E93">
                              <w:rPr>
                                <w:rFonts w:asciiTheme="minorHAnsi" w:hAnsiTheme="minorHAnsi"/>
                                <w:b/>
                                <w:sz w:val="24"/>
                                <w:szCs w:val="24"/>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31.4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" fillcolor="#c2d69b [1942]" strokecolor="#1f497d [3215]" strokeweight="2pt">
                <v:path arrowok="t"/>
                <v:textbox inset="0,0,0,0">
                  <w:txbxContent>
                    <w:p w:rsidR="0082208C" w:rsidRPr="00386E93" w:rsidRDefault="0082208C" w:rsidP="00EA34C0">
                      <w:pPr>
                        <w:spacing w:before="20"/>
                        <w:ind w:left="284" w:firstLine="28"/>
                        <w:rPr>
                          <w:rFonts w:asciiTheme="minorHAnsi" w:hAnsiTheme="minorHAnsi"/>
                          <w:b/>
                          <w:sz w:val="24"/>
                          <w:szCs w:val="24"/>
                        </w:rPr>
                      </w:pPr>
                      <w:r w:rsidRPr="00386E93">
                        <w:rPr>
                          <w:rFonts w:asciiTheme="minorHAnsi" w:hAnsiTheme="minorHAnsi"/>
                          <w:b/>
                          <w:sz w:val="24"/>
                          <w:szCs w:val="24"/>
                        </w:rPr>
                        <w:t xml:space="preserve">We welcome applications from early stage researchers from all over the world for the fourteen research projects until </w:t>
                      </w:r>
                      <w:r w:rsidR="002840F3" w:rsidRPr="00386E93">
                        <w:rPr>
                          <w:rFonts w:asciiTheme="minorHAnsi" w:hAnsiTheme="minorHAnsi"/>
                          <w:b/>
                          <w:sz w:val="24"/>
                          <w:szCs w:val="24"/>
                        </w:rPr>
                        <w:t xml:space="preserve">April </w:t>
                      </w:r>
                      <w:r w:rsidR="00386E93">
                        <w:rPr>
                          <w:rFonts w:asciiTheme="minorHAnsi" w:hAnsiTheme="minorHAnsi"/>
                          <w:b/>
                          <w:sz w:val="24"/>
                          <w:szCs w:val="24"/>
                        </w:rPr>
                        <w:t>1</w:t>
                      </w:r>
                      <w:r w:rsidR="007E674E">
                        <w:rPr>
                          <w:rFonts w:asciiTheme="minorHAnsi" w:hAnsiTheme="minorHAnsi"/>
                          <w:b/>
                          <w:sz w:val="24"/>
                          <w:szCs w:val="24"/>
                        </w:rPr>
                        <w:t>6</w:t>
                      </w:r>
                      <w:r w:rsidRPr="00386E93">
                        <w:rPr>
                          <w:rFonts w:asciiTheme="minorHAnsi" w:hAnsiTheme="minorHAnsi"/>
                          <w:b/>
                          <w:sz w:val="24"/>
                          <w:szCs w:val="24"/>
                        </w:rPr>
                        <w:t xml:space="preserve">, 2018 via our </w:t>
                      </w:r>
                      <w:r w:rsidR="00386E93" w:rsidRPr="007E674E">
                        <w:rPr>
                          <w:rFonts w:asciiTheme="minorHAnsi" w:hAnsiTheme="minorHAnsi"/>
                          <w:b/>
                          <w:sz w:val="24"/>
                          <w:szCs w:val="24"/>
                        </w:rPr>
                        <w:t>application system</w:t>
                      </w:r>
                      <w:r w:rsidR="00386E93" w:rsidRPr="00386E93">
                        <w:rPr>
                          <w:rFonts w:asciiTheme="minorHAnsi" w:hAnsiTheme="minorHAnsi"/>
                          <w:b/>
                          <w:sz w:val="24"/>
                          <w:szCs w:val="24"/>
                        </w:rPr>
                        <w:t>.</w:t>
                      </w:r>
                    </w:p>
                  </w:txbxContent>
                </v:textbox>
                <w10:anchorlock/>
              </v:shape>
            </w:pict>
          </mc:Fallback>
        </mc:AlternateContent>
      </w:r>
    </w:p>
    <w:p w:rsidR="00CE4A32" w:rsidRPr="00B873D3" w:rsidRDefault="00237FF3" w:rsidP="00EA34C0">
      <w:pPr>
        <w:pStyle w:val="BodyText"/>
        <w:spacing w:before="120" w:after="120"/>
        <w:ind w:right="232"/>
        <w:jc w:val="both"/>
        <w:rPr>
          <w:rFonts w:asciiTheme="minorHAnsi" w:hAnsiTheme="minorHAnsi"/>
          <w:sz w:val="24"/>
          <w:szCs w:val="24"/>
        </w:rPr>
      </w:pPr>
      <w:r w:rsidRPr="00B873D3">
        <w:rPr>
          <w:rFonts w:asciiTheme="minorHAnsi" w:hAnsiTheme="minorHAnsi"/>
          <w:b/>
          <w:sz w:val="24"/>
          <w:szCs w:val="24"/>
        </w:rPr>
        <w:t>NEUROSOME</w:t>
      </w:r>
      <w:r w:rsidR="00D24EFA" w:rsidRPr="00B873D3">
        <w:rPr>
          <w:rFonts w:asciiTheme="minorHAnsi" w:hAnsiTheme="minorHAnsi"/>
          <w:b/>
          <w:sz w:val="24"/>
          <w:szCs w:val="24"/>
        </w:rPr>
        <w:t xml:space="preserve"> focus </w:t>
      </w:r>
      <w:r w:rsidR="00D24EFA" w:rsidRPr="00B873D3">
        <w:rPr>
          <w:rFonts w:asciiTheme="minorHAnsi" w:hAnsiTheme="minorHAnsi"/>
          <w:sz w:val="24"/>
          <w:szCs w:val="24"/>
        </w:rPr>
        <w:t xml:space="preserve">is </w:t>
      </w:r>
      <w:r w:rsidRPr="00B873D3">
        <w:rPr>
          <w:rFonts w:asciiTheme="minorHAnsi" w:hAnsiTheme="minorHAnsi"/>
          <w:sz w:val="24"/>
          <w:szCs w:val="24"/>
        </w:rPr>
        <w:t xml:space="preserve">on the investigation of causal associations among genetic predisposition, cumulative exposure to multiple environmental chemicals of children and neurodevelopmental disorders. The project brings together beyond- the-state-of-the-art advances in human biomonitoring and systems biology, exposure monitoring and toxicological testing technologies and advanced tools for computational analyses of the exposure-to-health effect continuum according to the exposome paradigm. The NEUROSOME methodology will be applied in population studies across different exposure settings to neurotoxicants (metals and </w:t>
      </w:r>
      <w:r w:rsidR="00947A91" w:rsidRPr="00947A91">
        <w:rPr>
          <w:rFonts w:asciiTheme="minorHAnsi" w:hAnsiTheme="minorHAnsi"/>
          <w:sz w:val="24"/>
          <w:szCs w:val="24"/>
        </w:rPr>
        <w:t>selected organic compounds</w:t>
      </w:r>
      <w:r w:rsidRPr="00B873D3">
        <w:rPr>
          <w:rFonts w:asciiTheme="minorHAnsi" w:hAnsiTheme="minorHAnsi"/>
          <w:sz w:val="24"/>
          <w:szCs w:val="24"/>
        </w:rPr>
        <w:t>) in Europe. This will help us</w:t>
      </w:r>
      <w:r w:rsidR="002840F3">
        <w:rPr>
          <w:rFonts w:asciiTheme="minorHAnsi" w:hAnsiTheme="minorHAnsi"/>
          <w:sz w:val="24"/>
          <w:szCs w:val="24"/>
        </w:rPr>
        <w:t xml:space="preserve"> </w:t>
      </w:r>
      <w:r w:rsidRPr="00B873D3">
        <w:rPr>
          <w:rFonts w:asciiTheme="minorHAnsi" w:hAnsiTheme="minorHAnsi"/>
          <w:sz w:val="24"/>
          <w:szCs w:val="24"/>
        </w:rPr>
        <w:t>understand how environmental stressors lead to or exacerbate neurodevelopmental disorders. New standards for human biomonitoring data interpretation in conjunction with environmental and exposure information will be developed for ready use in chemical mixture risk assessment.</w:t>
      </w:r>
    </w:p>
    <w:p w:rsidR="00237FF3" w:rsidRPr="00B873D3" w:rsidRDefault="00237FF3" w:rsidP="00EA34C0">
      <w:pPr>
        <w:pStyle w:val="BodyText"/>
        <w:spacing w:after="120"/>
        <w:ind w:right="233"/>
        <w:jc w:val="both"/>
        <w:rPr>
          <w:rFonts w:asciiTheme="minorHAnsi" w:hAnsiTheme="minorHAnsi"/>
          <w:sz w:val="24"/>
          <w:szCs w:val="24"/>
        </w:rPr>
      </w:pPr>
      <w:r w:rsidRPr="00B873D3">
        <w:rPr>
          <w:rFonts w:asciiTheme="minorHAnsi" w:hAnsiTheme="minorHAnsi"/>
          <w:sz w:val="24"/>
          <w:szCs w:val="24"/>
        </w:rPr>
        <w:t xml:space="preserve">NEUROSOME seeks to train the next generation of exposome scientists able to tackle the global challenges associated with the impact on human health due to environmental exposure. Great emphasis is placed on </w:t>
      </w:r>
      <w:r w:rsidRPr="00386E93">
        <w:rPr>
          <w:rFonts w:asciiTheme="minorHAnsi" w:hAnsiTheme="minorHAnsi"/>
          <w:sz w:val="24"/>
          <w:szCs w:val="24"/>
        </w:rPr>
        <w:t xml:space="preserve">training </w:t>
      </w:r>
      <w:r w:rsidR="00266800" w:rsidRPr="00386E93">
        <w:rPr>
          <w:rFonts w:asciiTheme="minorHAnsi" w:hAnsiTheme="minorHAnsi"/>
          <w:sz w:val="24"/>
          <w:szCs w:val="24"/>
        </w:rPr>
        <w:t>ESRs</w:t>
      </w:r>
      <w:r w:rsidRPr="009B531E">
        <w:rPr>
          <w:rFonts w:asciiTheme="minorHAnsi" w:hAnsiTheme="minorHAnsi"/>
          <w:sz w:val="24"/>
          <w:szCs w:val="24"/>
        </w:rPr>
        <w:t xml:space="preserve"> through</w:t>
      </w:r>
      <w:r w:rsidRPr="00B873D3">
        <w:rPr>
          <w:rFonts w:asciiTheme="minorHAnsi" w:hAnsiTheme="minorHAnsi"/>
          <w:sz w:val="24"/>
          <w:szCs w:val="24"/>
        </w:rPr>
        <w:t xml:space="preserve"> collaborative exchanges and practical courses. The ultimate goal is to produce a new generation of exposome researchers, trained in academia, applied research and industry, with transdisciplinary skills (environmental end exposure modelling, human biomonitoring,</w:t>
      </w:r>
      <w:r w:rsidR="00AB5572">
        <w:rPr>
          <w:rFonts w:asciiTheme="minorHAnsi" w:hAnsiTheme="minorHAnsi"/>
          <w:sz w:val="24"/>
          <w:szCs w:val="24"/>
        </w:rPr>
        <w:t xml:space="preserve"> in vivo and in vitro testing,</w:t>
      </w:r>
      <w:r w:rsidRPr="00B873D3">
        <w:rPr>
          <w:rFonts w:asciiTheme="minorHAnsi" w:hAnsiTheme="minorHAnsi"/>
          <w:sz w:val="24"/>
          <w:szCs w:val="24"/>
        </w:rPr>
        <w:t xml:space="preserve"> -omics technologies, high dimensional bioinformatics and environmental epidemiology,) and understanding of fundamental science and its direct application to environmental health challenges.</w:t>
      </w:r>
    </w:p>
    <w:p w:rsidR="00CE4A32" w:rsidRPr="00B873D3" w:rsidRDefault="00622028" w:rsidP="00EA34C0">
      <w:pPr>
        <w:spacing w:after="120"/>
        <w:ind w:left="238"/>
        <w:jc w:val="both"/>
        <w:rPr>
          <w:rFonts w:asciiTheme="minorHAnsi" w:hAnsiTheme="minorHAnsi"/>
          <w:sz w:val="24"/>
          <w:szCs w:val="24"/>
        </w:rPr>
      </w:pPr>
      <w:r>
        <w:rPr>
          <w:rFonts w:asciiTheme="minorHAnsi" w:hAnsiTheme="minorHAnsi"/>
          <w:sz w:val="24"/>
          <w:szCs w:val="24"/>
        </w:rPr>
        <w:t>Members of this</w:t>
      </w:r>
      <w:r w:rsidR="00D24EFA" w:rsidRPr="00B873D3">
        <w:rPr>
          <w:rFonts w:asciiTheme="minorHAnsi" w:hAnsiTheme="minorHAnsi"/>
          <w:sz w:val="24"/>
          <w:szCs w:val="24"/>
        </w:rPr>
        <w:t xml:space="preserve"> </w:t>
      </w:r>
      <w:r w:rsidR="00D24EFA" w:rsidRPr="00B873D3">
        <w:rPr>
          <w:rFonts w:asciiTheme="minorHAnsi" w:hAnsiTheme="minorHAnsi"/>
          <w:b/>
          <w:sz w:val="24"/>
          <w:szCs w:val="24"/>
        </w:rPr>
        <w:t xml:space="preserve">interdisciplinary and intersectoral </w:t>
      </w:r>
      <w:r w:rsidR="00F443B7">
        <w:rPr>
          <w:rFonts w:asciiTheme="minorHAnsi" w:hAnsiTheme="minorHAnsi"/>
          <w:b/>
          <w:sz w:val="24"/>
          <w:szCs w:val="24"/>
        </w:rPr>
        <w:t xml:space="preserve">scientific research </w:t>
      </w:r>
      <w:r w:rsidR="00D24EFA" w:rsidRPr="00B873D3">
        <w:rPr>
          <w:rFonts w:asciiTheme="minorHAnsi" w:hAnsiTheme="minorHAnsi"/>
          <w:b/>
          <w:sz w:val="24"/>
          <w:szCs w:val="24"/>
        </w:rPr>
        <w:t xml:space="preserve">network </w:t>
      </w:r>
      <w:r w:rsidR="00E52BA5">
        <w:rPr>
          <w:rFonts w:asciiTheme="minorHAnsi" w:hAnsiTheme="minorHAnsi"/>
          <w:sz w:val="24"/>
          <w:szCs w:val="24"/>
        </w:rPr>
        <w:t xml:space="preserve">acting as ESR </w:t>
      </w:r>
      <w:r w:rsidR="00E52BA5" w:rsidRPr="00FD19DB">
        <w:rPr>
          <w:rFonts w:asciiTheme="minorHAnsi" w:hAnsiTheme="minorHAnsi"/>
          <w:b/>
          <w:sz w:val="24"/>
          <w:szCs w:val="24"/>
        </w:rPr>
        <w:t>hosts</w:t>
      </w:r>
      <w:r w:rsidR="00E52BA5">
        <w:rPr>
          <w:rFonts w:asciiTheme="minorHAnsi" w:hAnsiTheme="minorHAnsi"/>
          <w:sz w:val="24"/>
          <w:szCs w:val="24"/>
        </w:rPr>
        <w:t xml:space="preserve"> are</w:t>
      </w:r>
      <w:r w:rsidR="00D24EFA" w:rsidRPr="00B873D3">
        <w:rPr>
          <w:rFonts w:asciiTheme="minorHAnsi" w:hAnsiTheme="minorHAnsi"/>
          <w:sz w:val="24"/>
          <w:szCs w:val="24"/>
        </w:rPr>
        <w:t>:</w:t>
      </w:r>
    </w:p>
    <w:p w:rsidR="00CE4A32" w:rsidRPr="00B873D3" w:rsidRDefault="00CE4A32" w:rsidP="00EA34C0">
      <w:pPr>
        <w:spacing w:after="120"/>
        <w:jc w:val="both"/>
        <w:rPr>
          <w:rFonts w:asciiTheme="minorHAnsi" w:hAnsiTheme="minorHAnsi"/>
          <w:sz w:val="24"/>
          <w:szCs w:val="24"/>
        </w:rPr>
        <w:sectPr w:rsidR="00CE4A32" w:rsidRPr="00B873D3" w:rsidSect="00EA34C0">
          <w:headerReference w:type="default" r:id="rId9"/>
          <w:type w:val="continuous"/>
          <w:pgSz w:w="11910" w:h="16840"/>
          <w:pgMar w:top="1418" w:right="1418" w:bottom="1701" w:left="1418" w:header="720" w:footer="720" w:gutter="0"/>
          <w:cols w:space="720"/>
        </w:sectPr>
      </w:pPr>
    </w:p>
    <w:p w:rsidR="00CE4A32" w:rsidRPr="00B873D3" w:rsidRDefault="00237FF3" w:rsidP="00EA34C0">
      <w:pPr>
        <w:pStyle w:val="ListParagraph"/>
        <w:numPr>
          <w:ilvl w:val="0"/>
          <w:numId w:val="1"/>
        </w:numPr>
        <w:tabs>
          <w:tab w:val="left" w:pos="524"/>
        </w:tabs>
        <w:spacing w:after="120" w:line="240" w:lineRule="auto"/>
        <w:rPr>
          <w:rFonts w:asciiTheme="minorHAnsi" w:hAnsiTheme="minorHAnsi"/>
          <w:sz w:val="24"/>
          <w:szCs w:val="24"/>
        </w:rPr>
      </w:pPr>
      <w:r w:rsidRPr="00B873D3">
        <w:rPr>
          <w:rFonts w:asciiTheme="minorHAnsi" w:hAnsiTheme="minorHAnsi"/>
          <w:sz w:val="24"/>
          <w:szCs w:val="24"/>
        </w:rPr>
        <w:t>Aristotle University of Thessaloniki (</w:t>
      </w:r>
      <w:r w:rsidR="00E70CAB" w:rsidRPr="00B873D3">
        <w:rPr>
          <w:rFonts w:asciiTheme="minorHAnsi" w:hAnsiTheme="minorHAnsi"/>
          <w:sz w:val="24"/>
          <w:szCs w:val="24"/>
        </w:rPr>
        <w:t>EL</w:t>
      </w:r>
      <w:r w:rsidRPr="00B873D3">
        <w:rPr>
          <w:rFonts w:asciiTheme="minorHAnsi" w:hAnsiTheme="minorHAnsi"/>
          <w:sz w:val="24"/>
          <w:szCs w:val="24"/>
        </w:rPr>
        <w:t xml:space="preserve">), </w:t>
      </w:r>
      <w:r w:rsidR="00D24EFA" w:rsidRPr="00B873D3">
        <w:rPr>
          <w:rFonts w:asciiTheme="minorHAnsi" w:hAnsiTheme="minorHAnsi"/>
          <w:sz w:val="24"/>
          <w:szCs w:val="24"/>
        </w:rPr>
        <w:t>Coordination</w:t>
      </w:r>
    </w:p>
    <w:p w:rsidR="00CE4A32" w:rsidRPr="00B873D3" w:rsidRDefault="00E70CAB" w:rsidP="00EA34C0">
      <w:pPr>
        <w:pStyle w:val="ListParagraph"/>
        <w:numPr>
          <w:ilvl w:val="0"/>
          <w:numId w:val="1"/>
        </w:numPr>
        <w:tabs>
          <w:tab w:val="left" w:pos="524"/>
        </w:tabs>
        <w:spacing w:after="120" w:line="240" w:lineRule="auto"/>
        <w:rPr>
          <w:rFonts w:asciiTheme="minorHAnsi" w:hAnsiTheme="minorHAnsi"/>
          <w:sz w:val="24"/>
          <w:szCs w:val="24"/>
          <w:lang w:val="it-IT"/>
        </w:rPr>
      </w:pPr>
      <w:r w:rsidRPr="00B873D3">
        <w:rPr>
          <w:rFonts w:asciiTheme="minorHAnsi" w:hAnsiTheme="minorHAnsi"/>
          <w:sz w:val="24"/>
          <w:szCs w:val="24"/>
          <w:lang w:val="it-IT"/>
        </w:rPr>
        <w:t xml:space="preserve">Istituto Superiore di Sanità </w:t>
      </w:r>
      <w:r w:rsidR="00D24EFA" w:rsidRPr="00B873D3">
        <w:rPr>
          <w:rFonts w:asciiTheme="minorHAnsi" w:hAnsiTheme="minorHAnsi"/>
          <w:sz w:val="24"/>
          <w:szCs w:val="24"/>
          <w:lang w:val="it-IT"/>
        </w:rPr>
        <w:t>(</w:t>
      </w:r>
      <w:r w:rsidRPr="00B873D3">
        <w:rPr>
          <w:rFonts w:asciiTheme="minorHAnsi" w:hAnsiTheme="minorHAnsi"/>
          <w:sz w:val="24"/>
          <w:szCs w:val="24"/>
          <w:lang w:val="it-IT"/>
        </w:rPr>
        <w:t>IT</w:t>
      </w:r>
      <w:r w:rsidR="00D24EFA" w:rsidRPr="00B873D3">
        <w:rPr>
          <w:rFonts w:asciiTheme="minorHAnsi" w:hAnsiTheme="minorHAnsi"/>
          <w:sz w:val="24"/>
          <w:szCs w:val="24"/>
          <w:lang w:val="it-IT"/>
        </w:rPr>
        <w:t>)</w:t>
      </w:r>
    </w:p>
    <w:p w:rsidR="00CE4A32" w:rsidRPr="00B873D3" w:rsidRDefault="00E70CAB" w:rsidP="00EA34C0">
      <w:pPr>
        <w:pStyle w:val="ListParagraph"/>
        <w:numPr>
          <w:ilvl w:val="0"/>
          <w:numId w:val="1"/>
        </w:numPr>
        <w:tabs>
          <w:tab w:val="left" w:pos="524"/>
        </w:tabs>
        <w:spacing w:after="120" w:line="240" w:lineRule="auto"/>
        <w:rPr>
          <w:rFonts w:asciiTheme="minorHAnsi" w:hAnsiTheme="minorHAnsi"/>
          <w:sz w:val="24"/>
          <w:szCs w:val="24"/>
        </w:rPr>
      </w:pPr>
      <w:r w:rsidRPr="00B873D3">
        <w:rPr>
          <w:rFonts w:asciiTheme="minorHAnsi" w:hAnsiTheme="minorHAnsi"/>
          <w:sz w:val="24"/>
          <w:szCs w:val="24"/>
        </w:rPr>
        <w:t xml:space="preserve">Spanish Council for Scientific Research </w:t>
      </w:r>
      <w:r w:rsidR="00D24EFA" w:rsidRPr="00B873D3">
        <w:rPr>
          <w:rFonts w:asciiTheme="minorHAnsi" w:hAnsiTheme="minorHAnsi"/>
          <w:sz w:val="24"/>
          <w:szCs w:val="24"/>
        </w:rPr>
        <w:t>(</w:t>
      </w:r>
      <w:r w:rsidRPr="00B873D3">
        <w:rPr>
          <w:rFonts w:asciiTheme="minorHAnsi" w:hAnsiTheme="minorHAnsi"/>
          <w:sz w:val="24"/>
          <w:szCs w:val="24"/>
        </w:rPr>
        <w:t>ES</w:t>
      </w:r>
      <w:r w:rsidR="00D24EFA" w:rsidRPr="00B873D3">
        <w:rPr>
          <w:rFonts w:asciiTheme="minorHAnsi" w:hAnsiTheme="minorHAnsi"/>
          <w:sz w:val="24"/>
          <w:szCs w:val="24"/>
        </w:rPr>
        <w:t>)</w:t>
      </w:r>
    </w:p>
    <w:p w:rsidR="00CE4A32" w:rsidRPr="00B873D3" w:rsidRDefault="00E70CAB" w:rsidP="00EA34C0">
      <w:pPr>
        <w:pStyle w:val="ListParagraph"/>
        <w:numPr>
          <w:ilvl w:val="0"/>
          <w:numId w:val="1"/>
        </w:numPr>
        <w:tabs>
          <w:tab w:val="left" w:pos="524"/>
        </w:tabs>
        <w:spacing w:after="120" w:line="240" w:lineRule="auto"/>
        <w:rPr>
          <w:rFonts w:asciiTheme="minorHAnsi" w:hAnsiTheme="minorHAnsi"/>
          <w:sz w:val="24"/>
          <w:szCs w:val="24"/>
        </w:rPr>
      </w:pPr>
      <w:r w:rsidRPr="00B873D3">
        <w:rPr>
          <w:rFonts w:asciiTheme="minorHAnsi" w:hAnsiTheme="minorHAnsi"/>
          <w:sz w:val="24"/>
          <w:szCs w:val="24"/>
        </w:rPr>
        <w:tab/>
        <w:t xml:space="preserve">Jožef Stefan Institute </w:t>
      </w:r>
      <w:r w:rsidR="00D24EFA" w:rsidRPr="00B873D3">
        <w:rPr>
          <w:rFonts w:asciiTheme="minorHAnsi" w:hAnsiTheme="minorHAnsi"/>
          <w:sz w:val="24"/>
          <w:szCs w:val="24"/>
        </w:rPr>
        <w:t>(</w:t>
      </w:r>
      <w:r w:rsidRPr="00B873D3">
        <w:rPr>
          <w:rFonts w:asciiTheme="minorHAnsi" w:hAnsiTheme="minorHAnsi"/>
          <w:sz w:val="24"/>
          <w:szCs w:val="24"/>
        </w:rPr>
        <w:t>SI</w:t>
      </w:r>
      <w:r w:rsidR="00D24EFA" w:rsidRPr="00B873D3">
        <w:rPr>
          <w:rFonts w:asciiTheme="minorHAnsi" w:hAnsiTheme="minorHAnsi"/>
          <w:sz w:val="24"/>
          <w:szCs w:val="24"/>
        </w:rPr>
        <w:t>)</w:t>
      </w:r>
    </w:p>
    <w:p w:rsidR="002840F3" w:rsidRPr="002C2835" w:rsidRDefault="00E70CAB" w:rsidP="00EA34C0">
      <w:pPr>
        <w:pStyle w:val="ListParagraph"/>
        <w:numPr>
          <w:ilvl w:val="0"/>
          <w:numId w:val="1"/>
        </w:numPr>
        <w:tabs>
          <w:tab w:val="left" w:pos="524"/>
        </w:tabs>
        <w:spacing w:after="120" w:line="240" w:lineRule="auto"/>
        <w:rPr>
          <w:rFonts w:asciiTheme="minorHAnsi" w:hAnsiTheme="minorHAnsi"/>
          <w:sz w:val="24"/>
          <w:szCs w:val="24"/>
        </w:rPr>
      </w:pPr>
      <w:r w:rsidRPr="00B873D3">
        <w:rPr>
          <w:rFonts w:asciiTheme="minorHAnsi" w:hAnsiTheme="minorHAnsi"/>
          <w:sz w:val="24"/>
          <w:szCs w:val="24"/>
        </w:rPr>
        <w:tab/>
        <w:t>University of Paris Descartes (FR)</w:t>
      </w:r>
      <w:r w:rsidR="002840F3" w:rsidRPr="00386E93">
        <w:rPr>
          <w:rFonts w:asciiTheme="minorHAnsi" w:hAnsiTheme="minorHAnsi"/>
          <w:sz w:val="24"/>
          <w:szCs w:val="24"/>
          <w:lang w:val="en-GB"/>
        </w:rPr>
        <w:t xml:space="preserve"> </w:t>
      </w:r>
    </w:p>
    <w:p w:rsidR="00CE4A32" w:rsidRPr="002C2835" w:rsidRDefault="002840F3" w:rsidP="002C2835">
      <w:pPr>
        <w:pStyle w:val="ListParagraph"/>
        <w:numPr>
          <w:ilvl w:val="0"/>
          <w:numId w:val="1"/>
        </w:numPr>
        <w:tabs>
          <w:tab w:val="left" w:pos="523"/>
        </w:tabs>
        <w:spacing w:after="120" w:line="240" w:lineRule="auto"/>
        <w:rPr>
          <w:rFonts w:asciiTheme="minorHAnsi" w:hAnsiTheme="minorHAnsi"/>
          <w:sz w:val="24"/>
          <w:szCs w:val="24"/>
          <w:lang w:val="it-IT"/>
        </w:rPr>
      </w:pPr>
      <w:r w:rsidRPr="00B873D3">
        <w:rPr>
          <w:rFonts w:asciiTheme="minorHAnsi" w:hAnsiTheme="minorHAnsi"/>
          <w:sz w:val="24"/>
          <w:szCs w:val="24"/>
          <w:lang w:val="it-IT"/>
        </w:rPr>
        <w:t>Universitat Rovira I Virgili (ES)</w:t>
      </w:r>
    </w:p>
    <w:p w:rsidR="00024054" w:rsidRPr="002C2835" w:rsidRDefault="00E70CAB" w:rsidP="00E86A50">
      <w:pPr>
        <w:pStyle w:val="ListParagraph"/>
        <w:numPr>
          <w:ilvl w:val="0"/>
          <w:numId w:val="1"/>
        </w:numPr>
        <w:tabs>
          <w:tab w:val="left" w:pos="523"/>
        </w:tabs>
        <w:spacing w:after="120" w:line="240" w:lineRule="auto"/>
        <w:ind w:left="522" w:hanging="284"/>
        <w:rPr>
          <w:rFonts w:asciiTheme="minorHAnsi" w:hAnsiTheme="minorHAnsi"/>
          <w:sz w:val="24"/>
          <w:szCs w:val="24"/>
        </w:rPr>
      </w:pPr>
      <w:r w:rsidRPr="00B873D3">
        <w:rPr>
          <w:rFonts w:asciiTheme="minorHAnsi" w:hAnsiTheme="minorHAnsi"/>
          <w:sz w:val="24"/>
          <w:szCs w:val="24"/>
          <w:lang w:val="it-IT"/>
        </w:rPr>
        <w:tab/>
      </w:r>
      <w:r w:rsidRPr="00B873D3">
        <w:rPr>
          <w:rFonts w:asciiTheme="minorHAnsi" w:hAnsiTheme="minorHAnsi"/>
          <w:sz w:val="24"/>
          <w:szCs w:val="24"/>
        </w:rPr>
        <w:t xml:space="preserve">ToxPlus SA </w:t>
      </w:r>
      <w:r w:rsidR="00D24EFA" w:rsidRPr="00B873D3">
        <w:rPr>
          <w:rFonts w:asciiTheme="minorHAnsi" w:hAnsiTheme="minorHAnsi"/>
          <w:sz w:val="24"/>
          <w:szCs w:val="24"/>
        </w:rPr>
        <w:t>(</w:t>
      </w:r>
      <w:r w:rsidRPr="00B873D3">
        <w:rPr>
          <w:rFonts w:asciiTheme="minorHAnsi" w:hAnsiTheme="minorHAnsi"/>
          <w:sz w:val="24"/>
          <w:szCs w:val="24"/>
        </w:rPr>
        <w:t>EL</w:t>
      </w:r>
      <w:r w:rsidR="00D24EFA" w:rsidRPr="00B873D3">
        <w:rPr>
          <w:rFonts w:asciiTheme="minorHAnsi" w:hAnsiTheme="minorHAnsi"/>
          <w:sz w:val="24"/>
          <w:szCs w:val="24"/>
        </w:rPr>
        <w:t>)</w:t>
      </w:r>
    </w:p>
    <w:p w:rsidR="00CE4A32" w:rsidRDefault="00E70CAB" w:rsidP="00EA34C0">
      <w:pPr>
        <w:pStyle w:val="ListParagraph"/>
        <w:numPr>
          <w:ilvl w:val="0"/>
          <w:numId w:val="1"/>
        </w:numPr>
        <w:tabs>
          <w:tab w:val="left" w:pos="523"/>
        </w:tabs>
        <w:spacing w:after="120" w:line="240" w:lineRule="auto"/>
        <w:ind w:left="522" w:hanging="284"/>
        <w:rPr>
          <w:rFonts w:asciiTheme="minorHAnsi" w:hAnsiTheme="minorHAnsi"/>
          <w:sz w:val="24"/>
          <w:szCs w:val="24"/>
        </w:rPr>
      </w:pPr>
      <w:r w:rsidRPr="00B873D3">
        <w:rPr>
          <w:rFonts w:asciiTheme="minorHAnsi" w:hAnsiTheme="minorHAnsi"/>
          <w:sz w:val="24"/>
          <w:szCs w:val="24"/>
        </w:rPr>
        <w:tab/>
        <w:t xml:space="preserve">Institute for Advanced Study </w:t>
      </w:r>
      <w:r w:rsidR="00D24EFA" w:rsidRPr="00B873D3">
        <w:rPr>
          <w:rFonts w:asciiTheme="minorHAnsi" w:hAnsiTheme="minorHAnsi"/>
          <w:sz w:val="24"/>
          <w:szCs w:val="24"/>
        </w:rPr>
        <w:t>(</w:t>
      </w:r>
      <w:r w:rsidRPr="00B873D3">
        <w:rPr>
          <w:rFonts w:asciiTheme="minorHAnsi" w:hAnsiTheme="minorHAnsi"/>
          <w:sz w:val="24"/>
          <w:szCs w:val="24"/>
        </w:rPr>
        <w:t>IT</w:t>
      </w:r>
      <w:r w:rsidR="00D24EFA" w:rsidRPr="00B873D3">
        <w:rPr>
          <w:rFonts w:asciiTheme="minorHAnsi" w:hAnsiTheme="minorHAnsi"/>
          <w:sz w:val="24"/>
          <w:szCs w:val="24"/>
        </w:rPr>
        <w:t>)</w:t>
      </w:r>
    </w:p>
    <w:p w:rsidR="002840F3" w:rsidRDefault="002840F3" w:rsidP="002840F3">
      <w:pPr>
        <w:pStyle w:val="ListParagraph"/>
        <w:numPr>
          <w:ilvl w:val="0"/>
          <w:numId w:val="1"/>
        </w:numPr>
        <w:tabs>
          <w:tab w:val="left" w:pos="523"/>
        </w:tabs>
        <w:spacing w:after="120" w:line="240" w:lineRule="auto"/>
        <w:ind w:left="522" w:hanging="284"/>
        <w:rPr>
          <w:rFonts w:asciiTheme="minorHAnsi" w:hAnsiTheme="minorHAnsi"/>
          <w:sz w:val="24"/>
          <w:szCs w:val="24"/>
          <w:lang w:val="it-IT"/>
        </w:rPr>
      </w:pPr>
      <w:r w:rsidRPr="00B873D3">
        <w:rPr>
          <w:rFonts w:asciiTheme="minorHAnsi" w:hAnsiTheme="minorHAnsi"/>
          <w:sz w:val="24"/>
          <w:szCs w:val="24"/>
          <w:lang w:val="it-IT"/>
        </w:rPr>
        <w:t>Istituto di ricovero e cura a carattere</w:t>
      </w:r>
      <w:r>
        <w:rPr>
          <w:rFonts w:asciiTheme="minorHAnsi" w:hAnsiTheme="minorHAnsi"/>
          <w:sz w:val="24"/>
          <w:szCs w:val="24"/>
          <w:lang w:val="it-IT"/>
        </w:rPr>
        <w:t xml:space="preserve"> </w:t>
      </w:r>
      <w:r w:rsidRPr="00436FB0">
        <w:rPr>
          <w:rFonts w:asciiTheme="minorHAnsi" w:hAnsiTheme="minorHAnsi"/>
          <w:sz w:val="24"/>
          <w:szCs w:val="24"/>
          <w:lang w:val="it-IT"/>
        </w:rPr>
        <w:t>scientifico Burlo Garofolo (IT)</w:t>
      </w:r>
    </w:p>
    <w:p w:rsidR="009E6ADA" w:rsidRPr="00436FB0" w:rsidRDefault="009E6ADA" w:rsidP="002840F3">
      <w:pPr>
        <w:pStyle w:val="ListParagraph"/>
        <w:numPr>
          <w:ilvl w:val="0"/>
          <w:numId w:val="1"/>
        </w:numPr>
        <w:tabs>
          <w:tab w:val="left" w:pos="523"/>
        </w:tabs>
        <w:spacing w:after="120" w:line="240" w:lineRule="auto"/>
        <w:ind w:left="522" w:hanging="284"/>
        <w:rPr>
          <w:rFonts w:asciiTheme="minorHAnsi" w:hAnsiTheme="minorHAnsi"/>
          <w:sz w:val="24"/>
          <w:szCs w:val="24"/>
          <w:lang w:val="it-IT"/>
        </w:rPr>
        <w:sectPr w:rsidR="009E6ADA" w:rsidRPr="00436FB0" w:rsidSect="00EA34C0">
          <w:type w:val="continuous"/>
          <w:pgSz w:w="11910" w:h="16840"/>
          <w:pgMar w:top="1418" w:right="1418" w:bottom="1701" w:left="1418" w:header="720" w:footer="720" w:gutter="0"/>
          <w:cols w:num="2" w:space="720" w:equalWidth="0">
            <w:col w:w="4819" w:space="142"/>
            <w:col w:w="4113"/>
          </w:cols>
        </w:sectPr>
      </w:pPr>
    </w:p>
    <w:p w:rsidR="00E52BA5" w:rsidRDefault="00E52BA5" w:rsidP="00EA34C0">
      <w:pPr>
        <w:pStyle w:val="BodyText"/>
        <w:spacing w:after="120"/>
        <w:ind w:right="234"/>
        <w:jc w:val="both"/>
        <w:rPr>
          <w:rFonts w:asciiTheme="minorHAnsi" w:hAnsiTheme="minorHAnsi"/>
          <w:sz w:val="24"/>
          <w:szCs w:val="24"/>
        </w:rPr>
      </w:pPr>
      <w:r>
        <w:rPr>
          <w:rFonts w:asciiTheme="minorHAnsi" w:hAnsiTheme="minorHAnsi"/>
          <w:sz w:val="24"/>
          <w:szCs w:val="24"/>
        </w:rPr>
        <w:t xml:space="preserve">The following institutions </w:t>
      </w:r>
      <w:r w:rsidRPr="00FD19DB">
        <w:rPr>
          <w:rFonts w:asciiTheme="minorHAnsi" w:hAnsiTheme="minorHAnsi"/>
          <w:b/>
          <w:sz w:val="24"/>
          <w:szCs w:val="24"/>
        </w:rPr>
        <w:t xml:space="preserve">take part in the network </w:t>
      </w:r>
      <w:r>
        <w:rPr>
          <w:rFonts w:asciiTheme="minorHAnsi" w:hAnsiTheme="minorHAnsi"/>
          <w:sz w:val="24"/>
          <w:szCs w:val="24"/>
        </w:rPr>
        <w:t xml:space="preserve">and will </w:t>
      </w:r>
      <w:r w:rsidRPr="00FD19DB">
        <w:rPr>
          <w:rFonts w:asciiTheme="minorHAnsi" w:hAnsiTheme="minorHAnsi"/>
          <w:b/>
          <w:sz w:val="24"/>
          <w:szCs w:val="24"/>
        </w:rPr>
        <w:t xml:space="preserve">receive ESRs seconded from their host institution </w:t>
      </w:r>
      <w:r>
        <w:rPr>
          <w:rFonts w:asciiTheme="minorHAnsi" w:hAnsiTheme="minorHAnsi"/>
          <w:sz w:val="24"/>
          <w:szCs w:val="24"/>
        </w:rPr>
        <w:t>for limited periods of time (</w:t>
      </w:r>
      <w:r w:rsidR="00F64E5A">
        <w:rPr>
          <w:rFonts w:asciiTheme="minorHAnsi" w:hAnsiTheme="minorHAnsi"/>
          <w:sz w:val="24"/>
          <w:szCs w:val="24"/>
        </w:rPr>
        <w:t xml:space="preserve">between 6 and 10 </w:t>
      </w:r>
      <w:r>
        <w:rPr>
          <w:rFonts w:asciiTheme="minorHAnsi" w:hAnsiTheme="minorHAnsi"/>
          <w:sz w:val="24"/>
          <w:szCs w:val="24"/>
        </w:rPr>
        <w:t>months)</w:t>
      </w:r>
      <w:r w:rsidR="00FD19DB">
        <w:rPr>
          <w:rFonts w:asciiTheme="minorHAnsi" w:hAnsiTheme="minorHAnsi"/>
          <w:sz w:val="24"/>
          <w:szCs w:val="24"/>
        </w:rPr>
        <w:t>:</w:t>
      </w:r>
    </w:p>
    <w:p w:rsidR="00F45AE6" w:rsidRPr="00FF7286" w:rsidRDefault="00F45AE6" w:rsidP="00FF7286">
      <w:pPr>
        <w:pStyle w:val="BodyText"/>
        <w:numPr>
          <w:ilvl w:val="0"/>
          <w:numId w:val="10"/>
        </w:numPr>
        <w:spacing w:after="120"/>
        <w:ind w:right="234"/>
        <w:jc w:val="both"/>
        <w:rPr>
          <w:rFonts w:asciiTheme="minorHAnsi" w:hAnsiTheme="minorHAnsi"/>
          <w:sz w:val="24"/>
          <w:szCs w:val="24"/>
        </w:rPr>
      </w:pPr>
      <w:r w:rsidRPr="00FF7286">
        <w:rPr>
          <w:rFonts w:asciiTheme="minorHAnsi" w:hAnsiTheme="minorHAnsi"/>
          <w:sz w:val="24"/>
          <w:szCs w:val="24"/>
        </w:rPr>
        <w:lastRenderedPageBreak/>
        <w:t xml:space="preserve">Johns Hopkins University School of Public Health, </w:t>
      </w:r>
      <w:r w:rsidR="00FF7286" w:rsidRPr="00FF7286">
        <w:rPr>
          <w:rFonts w:asciiTheme="minorHAnsi" w:hAnsiTheme="minorHAnsi"/>
          <w:sz w:val="24"/>
          <w:szCs w:val="24"/>
        </w:rPr>
        <w:t>Department of Environmental Health</w:t>
      </w:r>
      <w:r w:rsidR="00FF7286">
        <w:rPr>
          <w:rFonts w:asciiTheme="minorHAnsi" w:hAnsiTheme="minorHAnsi"/>
          <w:sz w:val="24"/>
          <w:szCs w:val="24"/>
        </w:rPr>
        <w:t xml:space="preserve"> </w:t>
      </w:r>
      <w:r w:rsidR="00FF7286" w:rsidRPr="00FF7286">
        <w:rPr>
          <w:rFonts w:asciiTheme="minorHAnsi" w:hAnsiTheme="minorHAnsi"/>
          <w:sz w:val="24"/>
          <w:szCs w:val="24"/>
        </w:rPr>
        <w:t>Engineering</w:t>
      </w:r>
      <w:r w:rsidR="00FF7286">
        <w:rPr>
          <w:rFonts w:asciiTheme="minorHAnsi" w:hAnsiTheme="minorHAnsi"/>
          <w:sz w:val="24"/>
          <w:szCs w:val="24"/>
        </w:rPr>
        <w:t xml:space="preserve">, </w:t>
      </w:r>
      <w:r w:rsidRPr="00FF7286">
        <w:rPr>
          <w:rFonts w:asciiTheme="minorHAnsi" w:hAnsiTheme="minorHAnsi"/>
          <w:sz w:val="24"/>
          <w:szCs w:val="24"/>
        </w:rPr>
        <w:t>Baltimore, MD, USA</w:t>
      </w:r>
    </w:p>
    <w:p w:rsidR="00FD19DB" w:rsidRPr="00FF7286" w:rsidRDefault="00F45AE6" w:rsidP="00FF7286">
      <w:pPr>
        <w:pStyle w:val="BodyText"/>
        <w:numPr>
          <w:ilvl w:val="0"/>
          <w:numId w:val="10"/>
        </w:numPr>
        <w:spacing w:after="120"/>
        <w:ind w:right="234"/>
        <w:jc w:val="both"/>
        <w:rPr>
          <w:rFonts w:asciiTheme="minorHAnsi" w:hAnsiTheme="minorHAnsi"/>
          <w:sz w:val="24"/>
          <w:szCs w:val="24"/>
        </w:rPr>
      </w:pPr>
      <w:r>
        <w:rPr>
          <w:rFonts w:asciiTheme="minorHAnsi" w:hAnsiTheme="minorHAnsi"/>
          <w:sz w:val="24"/>
          <w:szCs w:val="24"/>
        </w:rPr>
        <w:t xml:space="preserve">Emory University </w:t>
      </w:r>
      <w:r w:rsidR="00FF7286" w:rsidRPr="00FF7286">
        <w:rPr>
          <w:rFonts w:asciiTheme="minorHAnsi" w:hAnsiTheme="minorHAnsi"/>
          <w:sz w:val="24"/>
          <w:szCs w:val="24"/>
        </w:rPr>
        <w:t>Rolling School of Public</w:t>
      </w:r>
      <w:r w:rsidR="00FF7286">
        <w:rPr>
          <w:rFonts w:asciiTheme="minorHAnsi" w:hAnsiTheme="minorHAnsi"/>
          <w:sz w:val="24"/>
          <w:szCs w:val="24"/>
        </w:rPr>
        <w:t xml:space="preserve"> </w:t>
      </w:r>
      <w:r w:rsidR="00FF7286" w:rsidRPr="00FF7286">
        <w:rPr>
          <w:rFonts w:asciiTheme="minorHAnsi" w:hAnsiTheme="minorHAnsi"/>
          <w:sz w:val="24"/>
          <w:szCs w:val="24"/>
        </w:rPr>
        <w:t>Health</w:t>
      </w:r>
      <w:r w:rsidRPr="00FF7286">
        <w:rPr>
          <w:rFonts w:asciiTheme="minorHAnsi" w:hAnsiTheme="minorHAnsi"/>
          <w:sz w:val="24"/>
          <w:szCs w:val="24"/>
        </w:rPr>
        <w:t>, Atlanta, GA, USA</w:t>
      </w:r>
    </w:p>
    <w:p w:rsidR="00F45AE6" w:rsidRPr="00FF7286" w:rsidRDefault="00F45AE6" w:rsidP="00FF7286">
      <w:pPr>
        <w:pStyle w:val="BodyText"/>
        <w:numPr>
          <w:ilvl w:val="0"/>
          <w:numId w:val="10"/>
        </w:numPr>
        <w:spacing w:after="120"/>
        <w:ind w:right="234"/>
        <w:jc w:val="both"/>
        <w:rPr>
          <w:rFonts w:asciiTheme="minorHAnsi" w:hAnsiTheme="minorHAnsi"/>
          <w:sz w:val="24"/>
          <w:szCs w:val="24"/>
        </w:rPr>
      </w:pPr>
      <w:r w:rsidRPr="00FF7286">
        <w:rPr>
          <w:rFonts w:asciiTheme="minorHAnsi" w:hAnsiTheme="minorHAnsi"/>
          <w:sz w:val="24"/>
          <w:szCs w:val="24"/>
        </w:rPr>
        <w:t>United States Environmental Protection Agency</w:t>
      </w:r>
      <w:r w:rsidR="00FF7286" w:rsidRPr="00FF7286">
        <w:rPr>
          <w:rFonts w:asciiTheme="minorHAnsi" w:hAnsiTheme="minorHAnsi"/>
          <w:sz w:val="24"/>
          <w:szCs w:val="24"/>
        </w:rPr>
        <w:t>,</w:t>
      </w:r>
      <w:r w:rsidR="002840F3">
        <w:rPr>
          <w:rFonts w:asciiTheme="minorHAnsi" w:hAnsiTheme="minorHAnsi"/>
          <w:sz w:val="24"/>
          <w:szCs w:val="24"/>
        </w:rPr>
        <w:t xml:space="preserve"> </w:t>
      </w:r>
      <w:r w:rsidR="00FF7286" w:rsidRPr="00FF7286">
        <w:rPr>
          <w:rFonts w:asciiTheme="minorHAnsi" w:hAnsiTheme="minorHAnsi"/>
          <w:sz w:val="24"/>
          <w:szCs w:val="24"/>
        </w:rPr>
        <w:t xml:space="preserve">Office of Research and Development /Human Exposure </w:t>
      </w:r>
      <w:r w:rsidR="00FF7286">
        <w:rPr>
          <w:rFonts w:asciiTheme="minorHAnsi" w:hAnsiTheme="minorHAnsi"/>
          <w:sz w:val="24"/>
          <w:szCs w:val="24"/>
        </w:rPr>
        <w:t xml:space="preserve">Modeling </w:t>
      </w:r>
      <w:r w:rsidR="00FF7286" w:rsidRPr="00FF7286">
        <w:rPr>
          <w:rFonts w:asciiTheme="minorHAnsi" w:hAnsiTheme="minorHAnsi"/>
          <w:sz w:val="24"/>
          <w:szCs w:val="24"/>
        </w:rPr>
        <w:t>Branch</w:t>
      </w:r>
      <w:r w:rsidR="00FF7286">
        <w:rPr>
          <w:rFonts w:asciiTheme="minorHAnsi" w:hAnsiTheme="minorHAnsi"/>
          <w:sz w:val="24"/>
          <w:szCs w:val="24"/>
        </w:rPr>
        <w:t>,</w:t>
      </w:r>
      <w:r w:rsidR="00D1037A">
        <w:rPr>
          <w:rFonts w:asciiTheme="minorHAnsi" w:hAnsiTheme="minorHAnsi"/>
          <w:sz w:val="24"/>
          <w:szCs w:val="24"/>
        </w:rPr>
        <w:t xml:space="preserve"> Research Triangle Park, NC, USA</w:t>
      </w:r>
    </w:p>
    <w:p w:rsidR="00FF7286" w:rsidRDefault="00FF7286" w:rsidP="00D1037A">
      <w:pPr>
        <w:pStyle w:val="BodyText"/>
        <w:numPr>
          <w:ilvl w:val="0"/>
          <w:numId w:val="10"/>
        </w:numPr>
        <w:spacing w:after="120"/>
        <w:ind w:right="234"/>
        <w:jc w:val="both"/>
        <w:rPr>
          <w:rFonts w:asciiTheme="minorHAnsi" w:hAnsiTheme="minorHAnsi"/>
          <w:sz w:val="24"/>
          <w:szCs w:val="24"/>
        </w:rPr>
      </w:pPr>
      <w:r w:rsidRPr="00FF7286">
        <w:rPr>
          <w:rFonts w:asciiTheme="minorHAnsi" w:hAnsiTheme="minorHAnsi"/>
          <w:sz w:val="24"/>
          <w:szCs w:val="24"/>
        </w:rPr>
        <w:t>Harvard University</w:t>
      </w:r>
      <w:r>
        <w:rPr>
          <w:rFonts w:asciiTheme="minorHAnsi" w:hAnsiTheme="minorHAnsi"/>
          <w:sz w:val="24"/>
          <w:szCs w:val="24"/>
        </w:rPr>
        <w:t xml:space="preserve">, </w:t>
      </w:r>
      <w:r w:rsidR="00D1037A">
        <w:rPr>
          <w:rFonts w:asciiTheme="minorHAnsi" w:hAnsiTheme="minorHAnsi"/>
          <w:sz w:val="24"/>
          <w:szCs w:val="24"/>
        </w:rPr>
        <w:t xml:space="preserve">Department of </w:t>
      </w:r>
      <w:r w:rsidRPr="00FF7286">
        <w:rPr>
          <w:rFonts w:asciiTheme="minorHAnsi" w:hAnsiTheme="minorHAnsi"/>
          <w:sz w:val="24"/>
          <w:szCs w:val="24"/>
        </w:rPr>
        <w:t>Biomedical Informatics</w:t>
      </w:r>
      <w:r w:rsidR="00D1037A">
        <w:rPr>
          <w:rFonts w:asciiTheme="minorHAnsi" w:hAnsiTheme="minorHAnsi"/>
          <w:sz w:val="24"/>
          <w:szCs w:val="24"/>
        </w:rPr>
        <w:t xml:space="preserve">, </w:t>
      </w:r>
      <w:r w:rsidR="00D1037A" w:rsidRPr="00D1037A">
        <w:rPr>
          <w:rFonts w:asciiTheme="minorHAnsi" w:hAnsiTheme="minorHAnsi"/>
          <w:sz w:val="24"/>
          <w:szCs w:val="24"/>
        </w:rPr>
        <w:t>Boston, MA</w:t>
      </w:r>
      <w:r w:rsidR="00D1037A">
        <w:rPr>
          <w:rFonts w:asciiTheme="minorHAnsi" w:hAnsiTheme="minorHAnsi"/>
          <w:sz w:val="24"/>
          <w:szCs w:val="24"/>
        </w:rPr>
        <w:t>, USA</w:t>
      </w:r>
    </w:p>
    <w:p w:rsidR="00F45AE6" w:rsidRPr="00E52BA5" w:rsidRDefault="00F45AE6" w:rsidP="00FD19DB">
      <w:pPr>
        <w:pStyle w:val="BodyText"/>
        <w:numPr>
          <w:ilvl w:val="0"/>
          <w:numId w:val="10"/>
        </w:numPr>
        <w:spacing w:after="120"/>
        <w:ind w:right="234"/>
        <w:jc w:val="both"/>
        <w:rPr>
          <w:rFonts w:asciiTheme="minorHAnsi" w:hAnsiTheme="minorHAnsi"/>
          <w:sz w:val="24"/>
          <w:szCs w:val="24"/>
        </w:rPr>
      </w:pPr>
      <w:r>
        <w:rPr>
          <w:rFonts w:asciiTheme="minorHAnsi" w:hAnsiTheme="minorHAnsi"/>
          <w:sz w:val="24"/>
          <w:szCs w:val="24"/>
        </w:rPr>
        <w:t>UPCOM SA, Brussels, Belgium</w:t>
      </w:r>
    </w:p>
    <w:p w:rsidR="00CE4A32" w:rsidRPr="00B873D3" w:rsidRDefault="00D24EFA" w:rsidP="00EA34C0">
      <w:pPr>
        <w:pStyle w:val="BodyText"/>
        <w:spacing w:after="120"/>
        <w:ind w:right="234"/>
        <w:jc w:val="both"/>
        <w:rPr>
          <w:rFonts w:asciiTheme="minorHAnsi" w:hAnsiTheme="minorHAnsi"/>
          <w:sz w:val="24"/>
          <w:szCs w:val="24"/>
        </w:rPr>
      </w:pPr>
      <w:r w:rsidRPr="00386E93">
        <w:rPr>
          <w:rFonts w:asciiTheme="minorHAnsi" w:hAnsiTheme="minorHAnsi"/>
          <w:b/>
          <w:sz w:val="24"/>
          <w:szCs w:val="24"/>
        </w:rPr>
        <w:t>1</w:t>
      </w:r>
      <w:r w:rsidR="00DA5580" w:rsidRPr="00386E93">
        <w:rPr>
          <w:rFonts w:asciiTheme="minorHAnsi" w:hAnsiTheme="minorHAnsi"/>
          <w:b/>
          <w:sz w:val="24"/>
          <w:szCs w:val="24"/>
        </w:rPr>
        <w:t>4</w:t>
      </w:r>
      <w:r w:rsidRPr="00386E93">
        <w:rPr>
          <w:rFonts w:asciiTheme="minorHAnsi" w:hAnsiTheme="minorHAnsi"/>
          <w:b/>
          <w:sz w:val="24"/>
          <w:szCs w:val="24"/>
        </w:rPr>
        <w:t xml:space="preserve"> </w:t>
      </w:r>
      <w:r w:rsidR="00266800" w:rsidRPr="00386E93">
        <w:rPr>
          <w:rFonts w:asciiTheme="minorHAnsi" w:hAnsiTheme="minorHAnsi"/>
          <w:b/>
          <w:sz w:val="24"/>
          <w:szCs w:val="24"/>
        </w:rPr>
        <w:t xml:space="preserve">ESRs </w:t>
      </w:r>
      <w:r w:rsidRPr="00386E93">
        <w:rPr>
          <w:rFonts w:asciiTheme="minorHAnsi" w:hAnsiTheme="minorHAnsi"/>
          <w:b/>
          <w:sz w:val="24"/>
          <w:szCs w:val="24"/>
        </w:rPr>
        <w:t xml:space="preserve">positions </w:t>
      </w:r>
      <w:r w:rsidRPr="00617575">
        <w:rPr>
          <w:rFonts w:asciiTheme="minorHAnsi" w:hAnsiTheme="minorHAnsi"/>
          <w:sz w:val="24"/>
          <w:szCs w:val="24"/>
        </w:rPr>
        <w:t xml:space="preserve">will be filled with a focus on the topics of </w:t>
      </w:r>
      <w:r w:rsidR="00EA34C0" w:rsidRPr="00617575">
        <w:rPr>
          <w:rFonts w:asciiTheme="minorHAnsi" w:hAnsiTheme="minorHAnsi"/>
          <w:sz w:val="24"/>
          <w:szCs w:val="24"/>
        </w:rPr>
        <w:t>neurodevelopmental</w:t>
      </w:r>
      <w:r w:rsidR="00EA34C0" w:rsidRPr="00B873D3">
        <w:rPr>
          <w:rFonts w:asciiTheme="minorHAnsi" w:hAnsiTheme="minorHAnsi"/>
          <w:sz w:val="24"/>
          <w:szCs w:val="24"/>
        </w:rPr>
        <w:t xml:space="preserve"> disorders</w:t>
      </w:r>
      <w:r w:rsidRPr="00B873D3">
        <w:rPr>
          <w:rFonts w:asciiTheme="minorHAnsi" w:hAnsiTheme="minorHAnsi"/>
          <w:sz w:val="24"/>
          <w:szCs w:val="24"/>
        </w:rPr>
        <w:t xml:space="preserve">. All individual projects will have a duration of 36 months. </w:t>
      </w:r>
      <w:r w:rsidR="002840F3">
        <w:rPr>
          <w:rFonts w:asciiTheme="minorHAnsi" w:hAnsiTheme="minorHAnsi"/>
          <w:sz w:val="24"/>
          <w:szCs w:val="24"/>
        </w:rPr>
        <w:t>E</w:t>
      </w:r>
      <w:r w:rsidRPr="00B873D3">
        <w:rPr>
          <w:rFonts w:asciiTheme="minorHAnsi" w:hAnsiTheme="minorHAnsi"/>
          <w:sz w:val="24"/>
          <w:szCs w:val="24"/>
        </w:rPr>
        <w:t xml:space="preserve">arly stage researchers </w:t>
      </w:r>
      <w:r w:rsidR="00BD39B8">
        <w:rPr>
          <w:rFonts w:asciiTheme="minorHAnsi" w:hAnsiTheme="minorHAnsi"/>
          <w:sz w:val="24"/>
          <w:szCs w:val="24"/>
        </w:rPr>
        <w:t xml:space="preserve">(ESRs) will be </w:t>
      </w:r>
      <w:r w:rsidRPr="00B873D3">
        <w:rPr>
          <w:rFonts w:asciiTheme="minorHAnsi" w:hAnsiTheme="minorHAnsi"/>
          <w:sz w:val="24"/>
          <w:szCs w:val="24"/>
        </w:rPr>
        <w:t>hired under a full-time, temporary</w:t>
      </w:r>
      <w:r w:rsidRPr="00B873D3">
        <w:rPr>
          <w:rFonts w:asciiTheme="minorHAnsi" w:hAnsiTheme="minorHAnsi"/>
          <w:spacing w:val="-29"/>
          <w:sz w:val="24"/>
          <w:szCs w:val="24"/>
        </w:rPr>
        <w:t xml:space="preserve"> </w:t>
      </w:r>
      <w:r w:rsidRPr="00B873D3">
        <w:rPr>
          <w:rFonts w:asciiTheme="minorHAnsi" w:hAnsiTheme="minorHAnsi"/>
          <w:sz w:val="24"/>
          <w:szCs w:val="24"/>
        </w:rPr>
        <w:t>contract at</w:t>
      </w:r>
      <w:r w:rsidRPr="00B873D3">
        <w:rPr>
          <w:rFonts w:asciiTheme="minorHAnsi" w:hAnsiTheme="minorHAnsi"/>
          <w:spacing w:val="-3"/>
          <w:sz w:val="24"/>
          <w:szCs w:val="24"/>
        </w:rPr>
        <w:t xml:space="preserve"> </w:t>
      </w:r>
      <w:r w:rsidRPr="00B873D3">
        <w:rPr>
          <w:rFonts w:asciiTheme="minorHAnsi" w:hAnsiTheme="minorHAnsi"/>
          <w:sz w:val="24"/>
          <w:szCs w:val="24"/>
        </w:rPr>
        <w:t>one</w:t>
      </w:r>
      <w:r w:rsidRPr="00B873D3">
        <w:rPr>
          <w:rFonts w:asciiTheme="minorHAnsi" w:hAnsiTheme="minorHAnsi"/>
          <w:spacing w:val="-3"/>
          <w:sz w:val="24"/>
          <w:szCs w:val="24"/>
        </w:rPr>
        <w:t xml:space="preserve"> </w:t>
      </w:r>
      <w:r w:rsidRPr="00B873D3">
        <w:rPr>
          <w:rFonts w:asciiTheme="minorHAnsi" w:hAnsiTheme="minorHAnsi"/>
          <w:sz w:val="24"/>
          <w:szCs w:val="24"/>
        </w:rPr>
        <w:t>of</w:t>
      </w:r>
      <w:r w:rsidRPr="00B873D3">
        <w:rPr>
          <w:rFonts w:asciiTheme="minorHAnsi" w:hAnsiTheme="minorHAnsi"/>
          <w:spacing w:val="-2"/>
          <w:sz w:val="24"/>
          <w:szCs w:val="24"/>
        </w:rPr>
        <w:t xml:space="preserve"> </w:t>
      </w:r>
      <w:r w:rsidRPr="00B873D3">
        <w:rPr>
          <w:rFonts w:asciiTheme="minorHAnsi" w:hAnsiTheme="minorHAnsi"/>
          <w:sz w:val="24"/>
          <w:szCs w:val="24"/>
        </w:rPr>
        <w:t>the</w:t>
      </w:r>
      <w:r w:rsidRPr="00B873D3">
        <w:rPr>
          <w:rFonts w:asciiTheme="minorHAnsi" w:hAnsiTheme="minorHAnsi"/>
          <w:spacing w:val="-3"/>
          <w:sz w:val="24"/>
          <w:szCs w:val="24"/>
        </w:rPr>
        <w:t xml:space="preserve"> </w:t>
      </w:r>
      <w:r w:rsidRPr="00B873D3">
        <w:rPr>
          <w:rFonts w:asciiTheme="minorHAnsi" w:hAnsiTheme="minorHAnsi"/>
          <w:sz w:val="24"/>
          <w:szCs w:val="24"/>
        </w:rPr>
        <w:t>host</w:t>
      </w:r>
      <w:r w:rsidRPr="00B873D3">
        <w:rPr>
          <w:rFonts w:asciiTheme="minorHAnsi" w:hAnsiTheme="minorHAnsi"/>
          <w:spacing w:val="-2"/>
          <w:sz w:val="24"/>
          <w:szCs w:val="24"/>
        </w:rPr>
        <w:t xml:space="preserve"> </w:t>
      </w:r>
      <w:r w:rsidRPr="00B873D3">
        <w:rPr>
          <w:rFonts w:asciiTheme="minorHAnsi" w:hAnsiTheme="minorHAnsi"/>
          <w:sz w:val="24"/>
          <w:szCs w:val="24"/>
        </w:rPr>
        <w:t>institution</w:t>
      </w:r>
      <w:r w:rsidR="002840F3">
        <w:rPr>
          <w:rFonts w:asciiTheme="minorHAnsi" w:hAnsiTheme="minorHAnsi"/>
          <w:sz w:val="24"/>
          <w:szCs w:val="24"/>
        </w:rPr>
        <w:t>s. Their research would preferably lead to the awarding of a PhD in scientific domains relevant to environment and health science</w:t>
      </w:r>
      <w:r w:rsidRPr="00B873D3">
        <w:rPr>
          <w:rFonts w:asciiTheme="minorHAnsi" w:hAnsiTheme="minorHAnsi"/>
          <w:sz w:val="24"/>
          <w:szCs w:val="24"/>
        </w:rPr>
        <w:t>.</w:t>
      </w:r>
      <w:r w:rsidRPr="00B873D3">
        <w:rPr>
          <w:rFonts w:asciiTheme="minorHAnsi" w:hAnsiTheme="minorHAnsi"/>
          <w:spacing w:val="-2"/>
          <w:sz w:val="24"/>
          <w:szCs w:val="24"/>
        </w:rPr>
        <w:t xml:space="preserve"> </w:t>
      </w:r>
      <w:r w:rsidRPr="00B873D3">
        <w:rPr>
          <w:rFonts w:asciiTheme="minorHAnsi" w:hAnsiTheme="minorHAnsi"/>
          <w:sz w:val="24"/>
          <w:szCs w:val="24"/>
        </w:rPr>
        <w:t>The</w:t>
      </w:r>
      <w:r w:rsidRPr="00B873D3">
        <w:rPr>
          <w:rFonts w:asciiTheme="minorHAnsi" w:hAnsiTheme="minorHAnsi"/>
          <w:spacing w:val="-3"/>
          <w:sz w:val="24"/>
          <w:szCs w:val="24"/>
        </w:rPr>
        <w:t xml:space="preserve"> </w:t>
      </w:r>
      <w:r w:rsidRPr="00B873D3">
        <w:rPr>
          <w:rFonts w:asciiTheme="minorHAnsi" w:hAnsiTheme="minorHAnsi"/>
          <w:sz w:val="24"/>
          <w:szCs w:val="24"/>
        </w:rPr>
        <w:t>partners</w:t>
      </w:r>
      <w:r w:rsidRPr="00B873D3">
        <w:rPr>
          <w:rFonts w:asciiTheme="minorHAnsi" w:hAnsiTheme="minorHAnsi"/>
          <w:spacing w:val="-3"/>
          <w:sz w:val="24"/>
          <w:szCs w:val="24"/>
        </w:rPr>
        <w:t xml:space="preserve"> </w:t>
      </w:r>
      <w:r w:rsidRPr="00B873D3">
        <w:rPr>
          <w:rFonts w:asciiTheme="minorHAnsi" w:hAnsiTheme="minorHAnsi"/>
          <w:sz w:val="24"/>
          <w:szCs w:val="24"/>
        </w:rPr>
        <w:t>engaged</w:t>
      </w:r>
      <w:r w:rsidRPr="00B873D3">
        <w:rPr>
          <w:rFonts w:asciiTheme="minorHAnsi" w:hAnsiTheme="minorHAnsi"/>
          <w:spacing w:val="-2"/>
          <w:sz w:val="24"/>
          <w:szCs w:val="24"/>
        </w:rPr>
        <w:t xml:space="preserve"> </w:t>
      </w:r>
      <w:r w:rsidRPr="00B873D3">
        <w:rPr>
          <w:rFonts w:asciiTheme="minorHAnsi" w:hAnsiTheme="minorHAnsi"/>
          <w:sz w:val="24"/>
          <w:szCs w:val="24"/>
        </w:rPr>
        <w:t>in</w:t>
      </w:r>
      <w:r w:rsidRPr="00B873D3">
        <w:rPr>
          <w:rFonts w:asciiTheme="minorHAnsi" w:hAnsiTheme="minorHAnsi"/>
          <w:spacing w:val="-2"/>
          <w:sz w:val="24"/>
          <w:szCs w:val="24"/>
        </w:rPr>
        <w:t xml:space="preserve"> </w:t>
      </w:r>
      <w:r w:rsidRPr="00B873D3">
        <w:rPr>
          <w:rFonts w:asciiTheme="minorHAnsi" w:hAnsiTheme="minorHAnsi"/>
          <w:sz w:val="24"/>
          <w:szCs w:val="24"/>
        </w:rPr>
        <w:t>the</w:t>
      </w:r>
      <w:r w:rsidRPr="00B873D3">
        <w:rPr>
          <w:rFonts w:asciiTheme="minorHAnsi" w:hAnsiTheme="minorHAnsi"/>
          <w:spacing w:val="-2"/>
          <w:sz w:val="24"/>
          <w:szCs w:val="24"/>
        </w:rPr>
        <w:t xml:space="preserve"> </w:t>
      </w:r>
      <w:r w:rsidRPr="00B873D3">
        <w:rPr>
          <w:rFonts w:asciiTheme="minorHAnsi" w:hAnsiTheme="minorHAnsi"/>
          <w:sz w:val="24"/>
          <w:szCs w:val="24"/>
        </w:rPr>
        <w:t>project</w:t>
      </w:r>
      <w:r w:rsidRPr="00B873D3">
        <w:rPr>
          <w:rFonts w:asciiTheme="minorHAnsi" w:hAnsiTheme="minorHAnsi"/>
          <w:spacing w:val="-3"/>
          <w:sz w:val="24"/>
          <w:szCs w:val="24"/>
        </w:rPr>
        <w:t xml:space="preserve"> </w:t>
      </w:r>
      <w:r w:rsidRPr="00B873D3">
        <w:rPr>
          <w:rFonts w:asciiTheme="minorHAnsi" w:hAnsiTheme="minorHAnsi"/>
          <w:sz w:val="24"/>
          <w:szCs w:val="24"/>
        </w:rPr>
        <w:t>will</w:t>
      </w:r>
      <w:r w:rsidRPr="00B873D3">
        <w:rPr>
          <w:rFonts w:asciiTheme="minorHAnsi" w:hAnsiTheme="minorHAnsi"/>
          <w:spacing w:val="-1"/>
          <w:sz w:val="24"/>
          <w:szCs w:val="24"/>
        </w:rPr>
        <w:t xml:space="preserve"> </w:t>
      </w:r>
      <w:r w:rsidRPr="00B873D3">
        <w:rPr>
          <w:rFonts w:asciiTheme="minorHAnsi" w:hAnsiTheme="minorHAnsi"/>
          <w:sz w:val="24"/>
          <w:szCs w:val="24"/>
        </w:rPr>
        <w:t>work</w:t>
      </w:r>
      <w:r w:rsidRPr="00B873D3">
        <w:rPr>
          <w:rFonts w:asciiTheme="minorHAnsi" w:hAnsiTheme="minorHAnsi"/>
          <w:spacing w:val="-2"/>
          <w:sz w:val="24"/>
          <w:szCs w:val="24"/>
        </w:rPr>
        <w:t xml:space="preserve"> </w:t>
      </w:r>
      <w:r w:rsidRPr="00B873D3">
        <w:rPr>
          <w:rFonts w:asciiTheme="minorHAnsi" w:hAnsiTheme="minorHAnsi"/>
          <w:sz w:val="24"/>
          <w:szCs w:val="24"/>
        </w:rPr>
        <w:t>closely</w:t>
      </w:r>
      <w:r w:rsidRPr="00B873D3">
        <w:rPr>
          <w:rFonts w:asciiTheme="minorHAnsi" w:hAnsiTheme="minorHAnsi"/>
          <w:spacing w:val="-1"/>
          <w:sz w:val="24"/>
          <w:szCs w:val="24"/>
        </w:rPr>
        <w:t xml:space="preserve"> </w:t>
      </w:r>
      <w:r w:rsidRPr="00B873D3">
        <w:rPr>
          <w:rFonts w:asciiTheme="minorHAnsi" w:hAnsiTheme="minorHAnsi"/>
          <w:sz w:val="24"/>
          <w:szCs w:val="24"/>
        </w:rPr>
        <w:t>together,</w:t>
      </w:r>
      <w:r w:rsidRPr="00B873D3">
        <w:rPr>
          <w:rFonts w:asciiTheme="minorHAnsi" w:hAnsiTheme="minorHAnsi"/>
          <w:spacing w:val="-4"/>
          <w:sz w:val="24"/>
          <w:szCs w:val="24"/>
        </w:rPr>
        <w:t xml:space="preserve"> </w:t>
      </w:r>
      <w:r w:rsidRPr="00B873D3">
        <w:rPr>
          <w:rFonts w:asciiTheme="minorHAnsi" w:hAnsiTheme="minorHAnsi"/>
          <w:sz w:val="24"/>
          <w:szCs w:val="24"/>
        </w:rPr>
        <w:t>with</w:t>
      </w:r>
      <w:r w:rsidRPr="00B873D3">
        <w:rPr>
          <w:rFonts w:asciiTheme="minorHAnsi" w:hAnsiTheme="minorHAnsi"/>
          <w:spacing w:val="-2"/>
          <w:sz w:val="24"/>
          <w:szCs w:val="24"/>
        </w:rPr>
        <w:t xml:space="preserve"> </w:t>
      </w:r>
      <w:r w:rsidRPr="00B873D3">
        <w:rPr>
          <w:rFonts w:asciiTheme="minorHAnsi" w:hAnsiTheme="minorHAnsi"/>
          <w:sz w:val="24"/>
          <w:szCs w:val="24"/>
        </w:rPr>
        <w:t xml:space="preserve">each of the partners supervising at least one research project. </w:t>
      </w:r>
      <w:r w:rsidR="00577A39">
        <w:rPr>
          <w:rFonts w:asciiTheme="minorHAnsi" w:hAnsiTheme="minorHAnsi"/>
          <w:sz w:val="24"/>
          <w:szCs w:val="24"/>
        </w:rPr>
        <w:t xml:space="preserve">ESRs </w:t>
      </w:r>
      <w:r w:rsidRPr="00B873D3">
        <w:rPr>
          <w:rFonts w:asciiTheme="minorHAnsi" w:hAnsiTheme="minorHAnsi"/>
          <w:sz w:val="24"/>
          <w:szCs w:val="24"/>
        </w:rPr>
        <w:t xml:space="preserve">will be trained through a structured and comprehensive programme and will not only learn the theory but will gain first-hand </w:t>
      </w:r>
      <w:r w:rsidR="00EA34C0" w:rsidRPr="00B873D3">
        <w:rPr>
          <w:rFonts w:asciiTheme="minorHAnsi" w:hAnsiTheme="minorHAnsi"/>
          <w:sz w:val="24"/>
          <w:szCs w:val="24"/>
        </w:rPr>
        <w:t xml:space="preserve">lab </w:t>
      </w:r>
      <w:r w:rsidR="00577A39">
        <w:rPr>
          <w:rFonts w:asciiTheme="minorHAnsi" w:hAnsiTheme="minorHAnsi"/>
          <w:sz w:val="24"/>
          <w:szCs w:val="24"/>
        </w:rPr>
        <w:t>experience.</w:t>
      </w:r>
      <w:r w:rsidRPr="00B873D3">
        <w:rPr>
          <w:rFonts w:asciiTheme="minorHAnsi" w:hAnsiTheme="minorHAnsi"/>
          <w:sz w:val="24"/>
          <w:szCs w:val="24"/>
        </w:rPr>
        <w:t xml:space="preserve"> </w:t>
      </w:r>
      <w:r w:rsidR="00577A39">
        <w:rPr>
          <w:rFonts w:asciiTheme="minorHAnsi" w:hAnsiTheme="minorHAnsi"/>
          <w:sz w:val="24"/>
          <w:szCs w:val="24"/>
        </w:rPr>
        <w:t>A</w:t>
      </w:r>
      <w:r w:rsidRPr="00B873D3">
        <w:rPr>
          <w:rFonts w:asciiTheme="minorHAnsi" w:hAnsiTheme="minorHAnsi"/>
          <w:sz w:val="24"/>
          <w:szCs w:val="24"/>
        </w:rPr>
        <w:t xml:space="preserve">ll </w:t>
      </w:r>
      <w:r w:rsidR="00577A39">
        <w:rPr>
          <w:rFonts w:asciiTheme="minorHAnsi" w:hAnsiTheme="minorHAnsi"/>
          <w:sz w:val="24"/>
          <w:szCs w:val="24"/>
        </w:rPr>
        <w:t xml:space="preserve">ESRs </w:t>
      </w:r>
      <w:r w:rsidRPr="00B873D3">
        <w:rPr>
          <w:rFonts w:asciiTheme="minorHAnsi" w:hAnsiTheme="minorHAnsi"/>
          <w:sz w:val="24"/>
          <w:szCs w:val="24"/>
        </w:rPr>
        <w:t xml:space="preserve">will </w:t>
      </w:r>
      <w:r w:rsidR="00577A39">
        <w:rPr>
          <w:rFonts w:asciiTheme="minorHAnsi" w:hAnsiTheme="minorHAnsi"/>
          <w:sz w:val="24"/>
          <w:szCs w:val="24"/>
        </w:rPr>
        <w:t xml:space="preserve">spend time not only at the hosting institution but also in </w:t>
      </w:r>
      <w:r w:rsidRPr="00B873D3">
        <w:rPr>
          <w:rFonts w:asciiTheme="minorHAnsi" w:hAnsiTheme="minorHAnsi"/>
          <w:sz w:val="24"/>
          <w:szCs w:val="24"/>
        </w:rPr>
        <w:t>one of the</w:t>
      </w:r>
      <w:r w:rsidR="00577A39">
        <w:rPr>
          <w:rFonts w:asciiTheme="minorHAnsi" w:hAnsiTheme="minorHAnsi"/>
          <w:sz w:val="24"/>
          <w:szCs w:val="24"/>
        </w:rPr>
        <w:t xml:space="preserve"> other partner universities/research centers/regulatory agencies/companies involved in NEUROSOME </w:t>
      </w:r>
      <w:r w:rsidRPr="00B873D3">
        <w:rPr>
          <w:rFonts w:asciiTheme="minorHAnsi" w:hAnsiTheme="minorHAnsi"/>
          <w:sz w:val="24"/>
          <w:szCs w:val="24"/>
        </w:rPr>
        <w:t xml:space="preserve">throughout Europe </w:t>
      </w:r>
      <w:r w:rsidR="00EA34C0" w:rsidRPr="00B873D3">
        <w:rPr>
          <w:rFonts w:asciiTheme="minorHAnsi" w:hAnsiTheme="minorHAnsi"/>
          <w:sz w:val="24"/>
          <w:szCs w:val="24"/>
        </w:rPr>
        <w:t xml:space="preserve">and </w:t>
      </w:r>
      <w:r w:rsidR="00577A39">
        <w:rPr>
          <w:rFonts w:asciiTheme="minorHAnsi" w:hAnsiTheme="minorHAnsi"/>
          <w:sz w:val="24"/>
          <w:szCs w:val="24"/>
        </w:rPr>
        <w:t xml:space="preserve">the </w:t>
      </w:r>
      <w:r w:rsidR="00EA34C0" w:rsidRPr="00B873D3">
        <w:rPr>
          <w:rFonts w:asciiTheme="minorHAnsi" w:hAnsiTheme="minorHAnsi"/>
          <w:sz w:val="24"/>
          <w:szCs w:val="24"/>
        </w:rPr>
        <w:t>USA</w:t>
      </w:r>
      <w:r w:rsidRPr="00B873D3">
        <w:rPr>
          <w:rFonts w:asciiTheme="minorHAnsi" w:hAnsiTheme="minorHAnsi"/>
          <w:sz w:val="24"/>
          <w:szCs w:val="24"/>
        </w:rPr>
        <w:t>.</w:t>
      </w:r>
    </w:p>
    <w:p w:rsidR="00577A39" w:rsidRPr="00A83989" w:rsidRDefault="00AD28F4" w:rsidP="00EA34C0">
      <w:pPr>
        <w:pStyle w:val="BodyText"/>
        <w:spacing w:after="120"/>
        <w:ind w:right="235"/>
        <w:jc w:val="both"/>
        <w:rPr>
          <w:rFonts w:asciiTheme="minorHAnsi" w:hAnsiTheme="minorHAnsi"/>
          <w:b/>
          <w:sz w:val="24"/>
          <w:szCs w:val="24"/>
        </w:rPr>
      </w:pPr>
      <w:r w:rsidRPr="00A83989">
        <w:rPr>
          <w:rFonts w:asciiTheme="minorHAnsi" w:hAnsiTheme="minorHAnsi"/>
          <w:b/>
          <w:sz w:val="24"/>
          <w:szCs w:val="24"/>
        </w:rPr>
        <w:t xml:space="preserve">Please find details about the application process and modalities at http://www.neurosome.eu </w:t>
      </w:r>
    </w:p>
    <w:p w:rsidR="00CE4A32" w:rsidRPr="00B873D3" w:rsidRDefault="00D24EFA" w:rsidP="00EA34C0">
      <w:pPr>
        <w:pStyle w:val="BodyText"/>
        <w:spacing w:after="120"/>
        <w:ind w:right="235"/>
        <w:jc w:val="both"/>
        <w:rPr>
          <w:rFonts w:asciiTheme="minorHAnsi" w:hAnsiTheme="minorHAnsi"/>
          <w:sz w:val="24"/>
          <w:szCs w:val="24"/>
        </w:rPr>
      </w:pPr>
      <w:r w:rsidRPr="00B873D3">
        <w:rPr>
          <w:rFonts w:asciiTheme="minorHAnsi" w:hAnsiTheme="minorHAnsi"/>
          <w:sz w:val="24"/>
          <w:szCs w:val="24"/>
        </w:rPr>
        <w:t>We are looking forward to your application.</w:t>
      </w:r>
    </w:p>
    <w:p w:rsidR="00CE4A32" w:rsidRPr="00B873D3" w:rsidRDefault="00817C06" w:rsidP="00EA34C0">
      <w:pPr>
        <w:pStyle w:val="BodyText"/>
        <w:spacing w:after="120"/>
        <w:jc w:val="both"/>
        <w:rPr>
          <w:rFonts w:asciiTheme="minorHAnsi" w:hAnsiTheme="minorHAnsi"/>
          <w:sz w:val="24"/>
          <w:szCs w:val="24"/>
        </w:rPr>
      </w:pPr>
      <w:r>
        <w:rPr>
          <w:rFonts w:asciiTheme="minorHAnsi" w:hAnsiTheme="minorHAnsi"/>
          <w:sz w:val="24"/>
          <w:szCs w:val="24"/>
        </w:rPr>
        <w:t>Best</w:t>
      </w:r>
      <w:r w:rsidR="00D24EFA" w:rsidRPr="00B873D3">
        <w:rPr>
          <w:rFonts w:asciiTheme="minorHAnsi" w:hAnsiTheme="minorHAnsi"/>
          <w:sz w:val="24"/>
          <w:szCs w:val="24"/>
        </w:rPr>
        <w:t xml:space="preserve"> regards</w:t>
      </w:r>
    </w:p>
    <w:p w:rsidR="00CE4A32" w:rsidRPr="00B873D3" w:rsidRDefault="00D24EFA" w:rsidP="00817C06">
      <w:pPr>
        <w:pStyle w:val="BodyText"/>
        <w:spacing w:after="120"/>
        <w:jc w:val="both"/>
        <w:rPr>
          <w:rFonts w:asciiTheme="minorHAnsi" w:hAnsiTheme="minorHAnsi"/>
          <w:sz w:val="24"/>
          <w:szCs w:val="24"/>
        </w:rPr>
      </w:pPr>
      <w:r w:rsidRPr="00B873D3">
        <w:rPr>
          <w:rFonts w:asciiTheme="minorHAnsi" w:hAnsiTheme="minorHAnsi"/>
          <w:sz w:val="24"/>
          <w:szCs w:val="24"/>
        </w:rPr>
        <w:t xml:space="preserve">Prof. Dr. </w:t>
      </w:r>
      <w:r w:rsidR="00DA5580" w:rsidRPr="00B873D3">
        <w:rPr>
          <w:rFonts w:asciiTheme="minorHAnsi" w:hAnsiTheme="minorHAnsi"/>
          <w:sz w:val="24"/>
          <w:szCs w:val="24"/>
        </w:rPr>
        <w:t>Dimosthenis Sarigiannis</w:t>
      </w:r>
    </w:p>
    <w:p w:rsidR="00577A39" w:rsidRDefault="00D24EFA" w:rsidP="00EA34C0">
      <w:pPr>
        <w:pStyle w:val="BodyText"/>
        <w:spacing w:after="120"/>
        <w:jc w:val="both"/>
        <w:rPr>
          <w:rFonts w:asciiTheme="minorHAnsi" w:hAnsiTheme="minorHAnsi"/>
          <w:sz w:val="24"/>
          <w:szCs w:val="24"/>
        </w:rPr>
      </w:pPr>
      <w:r w:rsidRPr="00AD28F4">
        <w:rPr>
          <w:rFonts w:asciiTheme="minorHAnsi" w:hAnsiTheme="minorHAnsi"/>
          <w:b/>
          <w:sz w:val="24"/>
          <w:szCs w:val="24"/>
        </w:rPr>
        <w:t>Contact</w:t>
      </w:r>
      <w:r w:rsidRPr="00B873D3">
        <w:rPr>
          <w:rFonts w:asciiTheme="minorHAnsi" w:hAnsiTheme="minorHAnsi"/>
          <w:sz w:val="24"/>
          <w:szCs w:val="24"/>
        </w:rPr>
        <w:t>: Prof. Dr</w:t>
      </w:r>
      <w:r w:rsidR="00386E93">
        <w:rPr>
          <w:rFonts w:asciiTheme="minorHAnsi" w:hAnsiTheme="minorHAnsi"/>
          <w:sz w:val="24"/>
          <w:szCs w:val="24"/>
        </w:rPr>
        <w:t>.</w:t>
      </w:r>
      <w:r w:rsidR="00DA5580" w:rsidRPr="00B873D3">
        <w:rPr>
          <w:rFonts w:asciiTheme="minorHAnsi" w:hAnsiTheme="minorHAnsi"/>
          <w:sz w:val="24"/>
          <w:szCs w:val="24"/>
        </w:rPr>
        <w:t xml:space="preserve"> Dimosthenis Sarigiannis</w:t>
      </w:r>
      <w:r w:rsidRPr="00B873D3">
        <w:rPr>
          <w:rFonts w:asciiTheme="minorHAnsi" w:hAnsiTheme="minorHAnsi"/>
          <w:sz w:val="24"/>
          <w:szCs w:val="24"/>
        </w:rPr>
        <w:t xml:space="preserve">, </w:t>
      </w:r>
      <w:r w:rsidR="00DA5580" w:rsidRPr="00B873D3">
        <w:rPr>
          <w:rFonts w:asciiTheme="minorHAnsi" w:hAnsiTheme="minorHAnsi"/>
          <w:sz w:val="24"/>
          <w:szCs w:val="24"/>
        </w:rPr>
        <w:t>Aristotle University of Thessaloniki</w:t>
      </w:r>
      <w:r w:rsidRPr="00B873D3">
        <w:rPr>
          <w:rFonts w:asciiTheme="minorHAnsi" w:hAnsiTheme="minorHAnsi"/>
          <w:sz w:val="24"/>
          <w:szCs w:val="24"/>
        </w:rPr>
        <w:t xml:space="preserve"> </w:t>
      </w:r>
    </w:p>
    <w:p w:rsidR="00CE4A32" w:rsidRPr="00D405A1" w:rsidRDefault="00D24EFA" w:rsidP="00EA34C0">
      <w:pPr>
        <w:pStyle w:val="BodyText"/>
        <w:spacing w:after="120"/>
        <w:jc w:val="both"/>
        <w:rPr>
          <w:rFonts w:asciiTheme="minorHAnsi" w:hAnsiTheme="minorHAnsi"/>
          <w:i/>
          <w:sz w:val="24"/>
          <w:szCs w:val="24"/>
          <w:lang w:val="de-DE"/>
        </w:rPr>
      </w:pPr>
      <w:r w:rsidRPr="00EB5191">
        <w:rPr>
          <w:rFonts w:asciiTheme="minorHAnsi" w:hAnsiTheme="minorHAnsi"/>
          <w:sz w:val="24"/>
          <w:szCs w:val="24"/>
          <w:lang w:val="de-DE"/>
        </w:rPr>
        <w:t xml:space="preserve">E: </w:t>
      </w:r>
      <w:r w:rsidR="00577A39" w:rsidRPr="00EB5191">
        <w:rPr>
          <w:rFonts w:asciiTheme="minorHAnsi" w:hAnsiTheme="minorHAnsi"/>
          <w:sz w:val="24"/>
          <w:szCs w:val="24"/>
          <w:lang w:val="de-DE"/>
        </w:rPr>
        <w:t>sarigiannis@</w:t>
      </w:r>
      <w:r w:rsidR="00DA5580" w:rsidRPr="00EB5191">
        <w:rPr>
          <w:rFonts w:asciiTheme="minorHAnsi" w:hAnsiTheme="minorHAnsi"/>
          <w:sz w:val="24"/>
          <w:szCs w:val="24"/>
          <w:lang w:val="de-DE"/>
        </w:rPr>
        <w:t>auth.gr</w:t>
      </w:r>
      <w:r w:rsidR="00947A91" w:rsidRPr="00386E93">
        <w:rPr>
          <w:lang w:val="de-DE"/>
        </w:rPr>
        <w:t xml:space="preserve"> </w:t>
      </w:r>
      <w:r w:rsidRPr="00EB5191">
        <w:rPr>
          <w:rFonts w:asciiTheme="minorHAnsi" w:hAnsiTheme="minorHAnsi"/>
          <w:sz w:val="24"/>
          <w:szCs w:val="24"/>
          <w:lang w:val="de-DE"/>
        </w:rPr>
        <w:t xml:space="preserve"> T: </w:t>
      </w:r>
      <w:r w:rsidR="00DA5580" w:rsidRPr="00EB5191">
        <w:rPr>
          <w:rFonts w:asciiTheme="minorHAnsi" w:hAnsiTheme="minorHAnsi"/>
          <w:sz w:val="24"/>
          <w:szCs w:val="24"/>
          <w:lang w:val="de-DE"/>
        </w:rPr>
        <w:t xml:space="preserve"> +30-2310 994562</w:t>
      </w:r>
      <w:r w:rsidR="00D405A1">
        <w:rPr>
          <w:rFonts w:asciiTheme="minorHAnsi" w:hAnsiTheme="minorHAnsi"/>
          <w:sz w:val="24"/>
          <w:szCs w:val="24"/>
          <w:lang w:val="de-DE"/>
        </w:rPr>
        <w:t xml:space="preserve"> / +30-2310 996225 / +30-2310 996227</w:t>
      </w:r>
    </w:p>
    <w:p w:rsidR="00C9525D" w:rsidRPr="00EB5191" w:rsidRDefault="00C9525D" w:rsidP="00EA34C0">
      <w:pPr>
        <w:pStyle w:val="BodyText"/>
        <w:spacing w:after="120"/>
        <w:jc w:val="both"/>
        <w:rPr>
          <w:lang w:val="de-DE"/>
        </w:rPr>
      </w:pPr>
    </w:p>
    <w:p w:rsidR="00C9525D" w:rsidRPr="003C2983" w:rsidRDefault="00C9525D" w:rsidP="003C2983">
      <w:pPr>
        <w:pStyle w:val="BodyText"/>
        <w:spacing w:after="120"/>
        <w:ind w:left="0"/>
        <w:jc w:val="both"/>
        <w:rPr>
          <w:rFonts w:asciiTheme="minorHAnsi" w:hAnsiTheme="minorHAnsi"/>
          <w:b/>
          <w:color w:val="1F497D" w:themeColor="text2"/>
          <w:sz w:val="36"/>
          <w:szCs w:val="36"/>
        </w:rPr>
      </w:pPr>
      <w:r w:rsidRPr="003C2983">
        <w:rPr>
          <w:rFonts w:asciiTheme="minorHAnsi" w:hAnsiTheme="minorHAnsi"/>
          <w:b/>
          <w:color w:val="1F497D" w:themeColor="text2"/>
          <w:sz w:val="36"/>
          <w:szCs w:val="36"/>
        </w:rPr>
        <w:t>Eligibility criteria</w:t>
      </w:r>
    </w:p>
    <w:p w:rsidR="00C9525D" w:rsidRPr="00D24EFA" w:rsidRDefault="00C9525D" w:rsidP="00C9525D">
      <w:pPr>
        <w:pStyle w:val="BodyText"/>
        <w:numPr>
          <w:ilvl w:val="0"/>
          <w:numId w:val="2"/>
        </w:numPr>
        <w:spacing w:after="120"/>
        <w:jc w:val="both"/>
        <w:rPr>
          <w:rFonts w:asciiTheme="minorHAnsi" w:hAnsiTheme="minorHAnsi"/>
          <w:sz w:val="24"/>
          <w:szCs w:val="24"/>
        </w:rPr>
      </w:pPr>
      <w:r w:rsidRPr="00D24EFA">
        <w:rPr>
          <w:rFonts w:asciiTheme="minorHAnsi" w:hAnsiTheme="minorHAnsi"/>
          <w:sz w:val="24"/>
          <w:szCs w:val="24"/>
        </w:rPr>
        <w:t xml:space="preserve">You have a relevant university degree (master’s degree or equivalent) </w:t>
      </w:r>
      <w:r w:rsidR="00577A39">
        <w:rPr>
          <w:rFonts w:asciiTheme="minorHAnsi" w:hAnsiTheme="minorHAnsi"/>
          <w:sz w:val="24"/>
          <w:szCs w:val="24"/>
        </w:rPr>
        <w:t xml:space="preserve">in </w:t>
      </w:r>
      <w:r w:rsidRPr="00D24EFA">
        <w:rPr>
          <w:rFonts w:asciiTheme="minorHAnsi" w:hAnsiTheme="minorHAnsi"/>
          <w:sz w:val="24"/>
          <w:szCs w:val="24"/>
        </w:rPr>
        <w:t>biomedical/bioinformatics sciences or biological sciences, life sciences or environmental/engineering science or related fields.</w:t>
      </w:r>
    </w:p>
    <w:p w:rsidR="00C9525D" w:rsidRPr="00D24EFA" w:rsidRDefault="00C9525D" w:rsidP="00C9525D">
      <w:pPr>
        <w:pStyle w:val="BodyText"/>
        <w:numPr>
          <w:ilvl w:val="0"/>
          <w:numId w:val="2"/>
        </w:numPr>
        <w:spacing w:after="120"/>
        <w:jc w:val="both"/>
        <w:rPr>
          <w:rFonts w:asciiTheme="minorHAnsi" w:hAnsiTheme="minorHAnsi"/>
          <w:sz w:val="24"/>
          <w:szCs w:val="24"/>
        </w:rPr>
      </w:pPr>
      <w:r w:rsidRPr="00D24EFA">
        <w:rPr>
          <w:rFonts w:asciiTheme="minorHAnsi" w:hAnsiTheme="minorHAnsi"/>
          <w:sz w:val="24"/>
          <w:szCs w:val="24"/>
        </w:rPr>
        <w:t>You have excellent proficiency of the English language.</w:t>
      </w:r>
    </w:p>
    <w:p w:rsidR="00C9525D" w:rsidRPr="00D24EFA" w:rsidRDefault="00C9525D" w:rsidP="00C9525D">
      <w:pPr>
        <w:pStyle w:val="BodyText"/>
        <w:numPr>
          <w:ilvl w:val="0"/>
          <w:numId w:val="2"/>
        </w:numPr>
        <w:spacing w:after="120"/>
        <w:jc w:val="both"/>
        <w:rPr>
          <w:rFonts w:asciiTheme="minorHAnsi" w:hAnsiTheme="minorHAnsi"/>
          <w:sz w:val="24"/>
          <w:szCs w:val="24"/>
        </w:rPr>
      </w:pPr>
      <w:r w:rsidRPr="00D24EFA">
        <w:rPr>
          <w:rFonts w:asciiTheme="minorHAnsi" w:hAnsiTheme="minorHAnsi"/>
          <w:sz w:val="24"/>
          <w:szCs w:val="24"/>
        </w:rPr>
        <w:t xml:space="preserve">Only applications that are complete, in English and in the right order, have been named as needed (SURNAME.pdf; avoid special characters) and that have been submitted </w:t>
      </w:r>
      <w:r w:rsidR="009E6ADA">
        <w:rPr>
          <w:rFonts w:asciiTheme="minorHAnsi" w:hAnsiTheme="minorHAnsi"/>
          <w:sz w:val="24"/>
          <w:szCs w:val="24"/>
        </w:rPr>
        <w:t xml:space="preserve">by </w:t>
      </w:r>
      <w:r w:rsidRPr="00D24EFA">
        <w:rPr>
          <w:rFonts w:asciiTheme="minorHAnsi" w:hAnsiTheme="minorHAnsi"/>
          <w:sz w:val="24"/>
          <w:szCs w:val="24"/>
        </w:rPr>
        <w:t>the deadline (</w:t>
      </w:r>
      <w:r w:rsidR="009E6ADA">
        <w:rPr>
          <w:rFonts w:asciiTheme="minorHAnsi" w:hAnsiTheme="minorHAnsi"/>
          <w:b/>
          <w:sz w:val="24"/>
          <w:szCs w:val="24"/>
        </w:rPr>
        <w:t xml:space="preserve">April </w:t>
      </w:r>
      <w:r w:rsidR="00386E93">
        <w:rPr>
          <w:rFonts w:asciiTheme="minorHAnsi" w:hAnsiTheme="minorHAnsi"/>
          <w:b/>
          <w:sz w:val="24"/>
          <w:szCs w:val="24"/>
        </w:rPr>
        <w:t>1</w:t>
      </w:r>
      <w:r w:rsidR="00ED206A">
        <w:rPr>
          <w:rFonts w:asciiTheme="minorHAnsi" w:hAnsiTheme="minorHAnsi"/>
          <w:b/>
          <w:sz w:val="24"/>
          <w:szCs w:val="24"/>
        </w:rPr>
        <w:t>6</w:t>
      </w:r>
      <w:r w:rsidR="009E6ADA">
        <w:rPr>
          <w:rFonts w:asciiTheme="minorHAnsi" w:hAnsiTheme="minorHAnsi"/>
          <w:b/>
          <w:sz w:val="24"/>
          <w:szCs w:val="24"/>
        </w:rPr>
        <w:t>,</w:t>
      </w:r>
      <w:r w:rsidRPr="00AD28F4">
        <w:rPr>
          <w:rFonts w:asciiTheme="minorHAnsi" w:hAnsiTheme="minorHAnsi"/>
          <w:b/>
          <w:sz w:val="24"/>
          <w:szCs w:val="24"/>
        </w:rPr>
        <w:t xml:space="preserve"> 2018</w:t>
      </w:r>
      <w:r w:rsidRPr="00D24EFA">
        <w:rPr>
          <w:rFonts w:asciiTheme="minorHAnsi" w:hAnsiTheme="minorHAnsi"/>
          <w:sz w:val="24"/>
          <w:szCs w:val="24"/>
        </w:rPr>
        <w:t>) will be considered eligible.</w:t>
      </w:r>
    </w:p>
    <w:p w:rsidR="00C9525D" w:rsidRPr="00D24EFA" w:rsidRDefault="00C9525D" w:rsidP="00C9525D">
      <w:pPr>
        <w:pStyle w:val="BodyText"/>
        <w:numPr>
          <w:ilvl w:val="0"/>
          <w:numId w:val="2"/>
        </w:numPr>
        <w:spacing w:after="120"/>
        <w:jc w:val="both"/>
        <w:rPr>
          <w:rFonts w:asciiTheme="minorHAnsi" w:hAnsiTheme="minorHAnsi"/>
          <w:sz w:val="24"/>
          <w:szCs w:val="24"/>
        </w:rPr>
      </w:pPr>
      <w:r w:rsidRPr="00D24EFA">
        <w:rPr>
          <w:rFonts w:asciiTheme="minorHAnsi" w:hAnsiTheme="minorHAnsi"/>
          <w:sz w:val="24"/>
          <w:szCs w:val="24"/>
        </w:rPr>
        <w:t xml:space="preserve">The positions are open to all nationalities. However, your application has to comply with the European </w:t>
      </w:r>
      <w:r w:rsidRPr="00D24EFA">
        <w:rPr>
          <w:rFonts w:asciiTheme="minorHAnsi" w:hAnsiTheme="minorHAnsi"/>
          <w:b/>
          <w:sz w:val="24"/>
          <w:szCs w:val="24"/>
        </w:rPr>
        <w:t>Commission’s Mobility Rule</w:t>
      </w:r>
      <w:r w:rsidR="00577A39">
        <w:rPr>
          <w:rFonts w:asciiTheme="minorHAnsi" w:hAnsiTheme="minorHAnsi"/>
          <w:b/>
          <w:sz w:val="24"/>
          <w:szCs w:val="24"/>
        </w:rPr>
        <w:t>s</w:t>
      </w:r>
      <w:r w:rsidRPr="00D24EFA">
        <w:rPr>
          <w:rFonts w:asciiTheme="minorHAnsi" w:hAnsiTheme="minorHAnsi"/>
          <w:sz w:val="24"/>
          <w:szCs w:val="24"/>
        </w:rPr>
        <w:t xml:space="preserve">, meaning that at the time of recruitment you must not have resided or carried out your main activity (work, studies, etc.) in the country of the host organisation for more than 12 months in the </w:t>
      </w:r>
      <w:r w:rsidRPr="00D24EFA">
        <w:rPr>
          <w:rFonts w:asciiTheme="minorHAnsi" w:hAnsiTheme="minorHAnsi"/>
          <w:sz w:val="24"/>
          <w:szCs w:val="24"/>
        </w:rPr>
        <w:lastRenderedPageBreak/>
        <w:t>3 years immediately before the reference date (</w:t>
      </w:r>
      <w:r w:rsidR="00ED206A">
        <w:rPr>
          <w:rFonts w:asciiTheme="minorHAnsi" w:hAnsiTheme="minorHAnsi"/>
          <w:sz w:val="24"/>
          <w:szCs w:val="24"/>
        </w:rPr>
        <w:t xml:space="preserve">indicative </w:t>
      </w:r>
      <w:r w:rsidRPr="00D24EFA">
        <w:rPr>
          <w:rFonts w:asciiTheme="minorHAnsi" w:hAnsiTheme="minorHAnsi"/>
          <w:sz w:val="24"/>
          <w:szCs w:val="24"/>
        </w:rPr>
        <w:t xml:space="preserve">start of the employment contract, 1 May </w:t>
      </w:r>
      <w:r w:rsidR="00663FD6">
        <w:rPr>
          <w:rFonts w:asciiTheme="minorHAnsi" w:hAnsiTheme="minorHAnsi"/>
          <w:sz w:val="24"/>
          <w:szCs w:val="24"/>
        </w:rPr>
        <w:t xml:space="preserve">or June </w:t>
      </w:r>
      <w:r w:rsidRPr="00D24EFA">
        <w:rPr>
          <w:rFonts w:asciiTheme="minorHAnsi" w:hAnsiTheme="minorHAnsi"/>
          <w:sz w:val="24"/>
          <w:szCs w:val="24"/>
        </w:rPr>
        <w:t>2018). Compulsory national service and/or short stays such as holidays are not taken into account (European Commission’s Guide for Applicants, p. 16).</w:t>
      </w:r>
    </w:p>
    <w:p w:rsidR="00C9525D" w:rsidRPr="00D24EFA" w:rsidRDefault="00C9525D" w:rsidP="00C9525D">
      <w:pPr>
        <w:pStyle w:val="BodyText"/>
        <w:numPr>
          <w:ilvl w:val="0"/>
          <w:numId w:val="2"/>
        </w:numPr>
        <w:spacing w:after="120"/>
        <w:jc w:val="both"/>
        <w:rPr>
          <w:rFonts w:asciiTheme="minorHAnsi" w:hAnsiTheme="minorHAnsi"/>
          <w:sz w:val="24"/>
          <w:szCs w:val="24"/>
        </w:rPr>
      </w:pPr>
      <w:r w:rsidRPr="00D24EFA">
        <w:rPr>
          <w:rFonts w:asciiTheme="minorHAnsi" w:hAnsiTheme="minorHAnsi"/>
          <w:sz w:val="24"/>
          <w:szCs w:val="24"/>
        </w:rPr>
        <w:t xml:space="preserve">You are </w:t>
      </w:r>
      <w:r w:rsidRPr="00D24EFA">
        <w:rPr>
          <w:rFonts w:asciiTheme="minorHAnsi" w:hAnsiTheme="minorHAnsi"/>
          <w:b/>
          <w:sz w:val="24"/>
          <w:szCs w:val="24"/>
        </w:rPr>
        <w:t>an Early-Stage Researcher (ESR)</w:t>
      </w:r>
      <w:r w:rsidRPr="00D24EFA">
        <w:rPr>
          <w:rFonts w:asciiTheme="minorHAnsi" w:hAnsiTheme="minorHAnsi"/>
          <w:sz w:val="24"/>
          <w:szCs w:val="24"/>
        </w:rPr>
        <w:t xml:space="preserve">, </w:t>
      </w:r>
      <w:r w:rsidR="00817C06">
        <w:rPr>
          <w:rFonts w:asciiTheme="minorHAnsi" w:hAnsiTheme="minorHAnsi"/>
          <w:sz w:val="24"/>
          <w:szCs w:val="24"/>
        </w:rPr>
        <w:t>i.e.</w:t>
      </w:r>
      <w:r w:rsidRPr="00D24EFA">
        <w:rPr>
          <w:rFonts w:asciiTheme="minorHAnsi" w:hAnsiTheme="minorHAnsi"/>
          <w:sz w:val="24"/>
          <w:szCs w:val="24"/>
        </w:rPr>
        <w:t xml:space="preserve"> in case you have already gained prior work experience in academia, you shall be in the first four years (full-time equivalent research experience) of your research career at the time of recruitment by the host organisation and have not been awarded a doctoral degree. Full-time equivalent research experience is measured from the date when you obtained the degree entitling you to embark on a doctorate, even if a doctorate was never started or envisaged. Part-time research experience will be counted pro-rata (European Commission’s Guide for Applicants, p. 16).</w:t>
      </w:r>
    </w:p>
    <w:p w:rsidR="00D24EFA" w:rsidRPr="00D24EFA" w:rsidRDefault="00D24EFA" w:rsidP="00C9525D">
      <w:pPr>
        <w:pStyle w:val="BodyText"/>
        <w:numPr>
          <w:ilvl w:val="0"/>
          <w:numId w:val="2"/>
        </w:numPr>
        <w:spacing w:after="120"/>
        <w:jc w:val="both"/>
        <w:rPr>
          <w:rFonts w:asciiTheme="minorHAnsi" w:hAnsiTheme="minorHAnsi"/>
          <w:sz w:val="24"/>
          <w:szCs w:val="24"/>
        </w:rPr>
      </w:pPr>
      <w:r w:rsidRPr="00D24EFA">
        <w:rPr>
          <w:rFonts w:asciiTheme="minorHAnsi" w:hAnsiTheme="minorHAnsi"/>
          <w:sz w:val="24"/>
          <w:szCs w:val="24"/>
        </w:rPr>
        <w:t xml:space="preserve">You cannot apply for more than </w:t>
      </w:r>
      <w:r w:rsidR="00AD28F4" w:rsidRPr="00D24EFA">
        <w:rPr>
          <w:rFonts w:asciiTheme="minorHAnsi" w:hAnsiTheme="minorHAnsi"/>
          <w:sz w:val="24"/>
          <w:szCs w:val="24"/>
        </w:rPr>
        <w:t xml:space="preserve">three </w:t>
      </w:r>
      <w:r w:rsidR="008B52DE">
        <w:rPr>
          <w:rFonts w:asciiTheme="minorHAnsi" w:hAnsiTheme="minorHAnsi"/>
          <w:sz w:val="24"/>
          <w:szCs w:val="24"/>
        </w:rPr>
        <w:t xml:space="preserve">of the ESR </w:t>
      </w:r>
      <w:r w:rsidR="00AD28F4" w:rsidRPr="00D24EFA">
        <w:rPr>
          <w:rFonts w:asciiTheme="minorHAnsi" w:hAnsiTheme="minorHAnsi"/>
          <w:sz w:val="24"/>
          <w:szCs w:val="24"/>
        </w:rPr>
        <w:t>positions</w:t>
      </w:r>
      <w:r w:rsidR="008B52DE">
        <w:rPr>
          <w:rFonts w:asciiTheme="minorHAnsi" w:hAnsiTheme="minorHAnsi"/>
          <w:sz w:val="24"/>
          <w:szCs w:val="24"/>
        </w:rPr>
        <w:t>, the research projects  of which are listed in detail below</w:t>
      </w:r>
      <w:r w:rsidRPr="00D24EFA">
        <w:rPr>
          <w:rFonts w:asciiTheme="minorHAnsi" w:hAnsiTheme="minorHAnsi"/>
          <w:sz w:val="24"/>
          <w:szCs w:val="24"/>
        </w:rPr>
        <w:t>.</w:t>
      </w:r>
    </w:p>
    <w:p w:rsidR="00C9525D" w:rsidRPr="003C2983" w:rsidRDefault="00C9525D" w:rsidP="003C2983">
      <w:pPr>
        <w:pStyle w:val="BodyText"/>
        <w:spacing w:after="120"/>
        <w:ind w:left="0"/>
        <w:jc w:val="both"/>
        <w:rPr>
          <w:rFonts w:asciiTheme="minorHAnsi" w:hAnsiTheme="minorHAnsi"/>
          <w:b/>
          <w:color w:val="1F497D" w:themeColor="text2"/>
          <w:sz w:val="36"/>
          <w:szCs w:val="36"/>
        </w:rPr>
      </w:pPr>
      <w:r w:rsidRPr="003C2983">
        <w:rPr>
          <w:rFonts w:asciiTheme="minorHAnsi" w:hAnsiTheme="minorHAnsi"/>
          <w:b/>
          <w:color w:val="1F497D" w:themeColor="text2"/>
          <w:sz w:val="36"/>
          <w:szCs w:val="36"/>
        </w:rPr>
        <w:t>Selection process</w:t>
      </w:r>
    </w:p>
    <w:p w:rsidR="00D24EFA" w:rsidRPr="00D24EFA" w:rsidRDefault="00D24EFA" w:rsidP="00D24EFA">
      <w:pPr>
        <w:pStyle w:val="BodyText"/>
        <w:spacing w:after="120"/>
        <w:jc w:val="both"/>
        <w:rPr>
          <w:rFonts w:asciiTheme="minorHAnsi" w:hAnsiTheme="minorHAnsi"/>
          <w:sz w:val="24"/>
          <w:szCs w:val="24"/>
        </w:rPr>
      </w:pPr>
      <w:r w:rsidRPr="00D24EFA">
        <w:rPr>
          <w:rFonts w:asciiTheme="minorHAnsi" w:hAnsiTheme="minorHAnsi"/>
          <w:sz w:val="24"/>
          <w:szCs w:val="24"/>
        </w:rPr>
        <w:t>The selection committee will check applications against the following criteria:</w:t>
      </w:r>
    </w:p>
    <w:p w:rsidR="00D24EFA" w:rsidRPr="00D24EFA" w:rsidRDefault="00D24EFA" w:rsidP="00D24EFA">
      <w:pPr>
        <w:pStyle w:val="BodyText"/>
        <w:numPr>
          <w:ilvl w:val="0"/>
          <w:numId w:val="2"/>
        </w:numPr>
        <w:spacing w:after="120"/>
        <w:jc w:val="both"/>
        <w:rPr>
          <w:rFonts w:asciiTheme="minorHAnsi" w:hAnsiTheme="minorHAnsi"/>
          <w:sz w:val="24"/>
          <w:szCs w:val="24"/>
        </w:rPr>
      </w:pPr>
      <w:r w:rsidRPr="00D24EFA">
        <w:rPr>
          <w:rFonts w:asciiTheme="minorHAnsi" w:hAnsiTheme="minorHAnsi"/>
          <w:sz w:val="24"/>
          <w:szCs w:val="24"/>
        </w:rPr>
        <w:t>Scientific background and potential as indicated by candidate experience.</w:t>
      </w:r>
    </w:p>
    <w:p w:rsidR="00D24EFA" w:rsidRPr="00D24EFA" w:rsidRDefault="00D24EFA" w:rsidP="00D24EFA">
      <w:pPr>
        <w:pStyle w:val="BodyText"/>
        <w:numPr>
          <w:ilvl w:val="0"/>
          <w:numId w:val="2"/>
        </w:numPr>
        <w:spacing w:after="120"/>
        <w:jc w:val="both"/>
        <w:rPr>
          <w:rFonts w:asciiTheme="minorHAnsi" w:hAnsiTheme="minorHAnsi"/>
          <w:sz w:val="24"/>
          <w:szCs w:val="24"/>
        </w:rPr>
      </w:pPr>
      <w:r w:rsidRPr="00D24EFA">
        <w:rPr>
          <w:rFonts w:asciiTheme="minorHAnsi" w:hAnsiTheme="minorHAnsi"/>
          <w:sz w:val="24"/>
          <w:szCs w:val="24"/>
        </w:rPr>
        <w:t>Fit to a research project.</w:t>
      </w:r>
    </w:p>
    <w:p w:rsidR="00D24EFA" w:rsidRPr="00D24EFA" w:rsidRDefault="00D24EFA" w:rsidP="00D24EFA">
      <w:pPr>
        <w:pStyle w:val="BodyText"/>
        <w:numPr>
          <w:ilvl w:val="0"/>
          <w:numId w:val="2"/>
        </w:numPr>
        <w:spacing w:after="120"/>
        <w:jc w:val="both"/>
        <w:rPr>
          <w:rFonts w:asciiTheme="minorHAnsi" w:hAnsiTheme="minorHAnsi"/>
          <w:sz w:val="24"/>
          <w:szCs w:val="24"/>
        </w:rPr>
      </w:pPr>
      <w:r w:rsidRPr="00D24EFA">
        <w:rPr>
          <w:rFonts w:asciiTheme="minorHAnsi" w:hAnsiTheme="minorHAnsi"/>
          <w:sz w:val="24"/>
          <w:szCs w:val="24"/>
        </w:rPr>
        <w:t>Evidence of ability to undertake research.</w:t>
      </w:r>
    </w:p>
    <w:p w:rsidR="00D24EFA" w:rsidRPr="00D24EFA" w:rsidRDefault="00D24EFA" w:rsidP="00D24EFA">
      <w:pPr>
        <w:pStyle w:val="BodyText"/>
        <w:numPr>
          <w:ilvl w:val="0"/>
          <w:numId w:val="2"/>
        </w:numPr>
        <w:spacing w:after="120"/>
        <w:jc w:val="both"/>
        <w:rPr>
          <w:rFonts w:asciiTheme="minorHAnsi" w:hAnsiTheme="minorHAnsi"/>
          <w:sz w:val="24"/>
          <w:szCs w:val="24"/>
        </w:rPr>
      </w:pPr>
      <w:r w:rsidRPr="00D24EFA">
        <w:rPr>
          <w:rFonts w:asciiTheme="minorHAnsi" w:hAnsiTheme="minorHAnsi"/>
          <w:sz w:val="24"/>
          <w:szCs w:val="24"/>
        </w:rPr>
        <w:t>Evidence of working within groups or teams.</w:t>
      </w:r>
    </w:p>
    <w:p w:rsidR="00D24EFA" w:rsidRPr="00D24EFA" w:rsidRDefault="00D24EFA" w:rsidP="00D24EFA">
      <w:pPr>
        <w:pStyle w:val="BodyText"/>
        <w:numPr>
          <w:ilvl w:val="0"/>
          <w:numId w:val="2"/>
        </w:numPr>
        <w:spacing w:after="120"/>
        <w:jc w:val="both"/>
        <w:rPr>
          <w:rFonts w:asciiTheme="minorHAnsi" w:hAnsiTheme="minorHAnsi"/>
          <w:sz w:val="24"/>
          <w:szCs w:val="24"/>
        </w:rPr>
      </w:pPr>
      <w:r w:rsidRPr="00D24EFA">
        <w:rPr>
          <w:rFonts w:asciiTheme="minorHAnsi" w:hAnsiTheme="minorHAnsi"/>
          <w:sz w:val="24"/>
          <w:szCs w:val="24"/>
        </w:rPr>
        <w:t>Impact and benefit of the proposed training to the candidate’s research career.</w:t>
      </w:r>
    </w:p>
    <w:p w:rsidR="00D24EFA" w:rsidRPr="00D24EFA" w:rsidRDefault="00D24EFA" w:rsidP="00817C06">
      <w:pPr>
        <w:pStyle w:val="BodyText"/>
        <w:spacing w:after="120"/>
        <w:jc w:val="both"/>
        <w:rPr>
          <w:rFonts w:asciiTheme="minorHAnsi" w:hAnsiTheme="minorHAnsi"/>
          <w:sz w:val="24"/>
          <w:szCs w:val="24"/>
        </w:rPr>
      </w:pPr>
      <w:r w:rsidRPr="006703A5">
        <w:rPr>
          <w:rFonts w:asciiTheme="minorHAnsi" w:hAnsiTheme="minorHAnsi"/>
          <w:b/>
          <w:sz w:val="24"/>
          <w:szCs w:val="24"/>
        </w:rPr>
        <w:t>Gender equality and minority rights</w:t>
      </w:r>
      <w:r w:rsidR="00CF1A45">
        <w:rPr>
          <w:rFonts w:asciiTheme="minorHAnsi" w:hAnsiTheme="minorHAnsi"/>
          <w:sz w:val="24"/>
          <w:szCs w:val="24"/>
        </w:rPr>
        <w:t xml:space="preserve"> will be promoted in the selection process</w:t>
      </w:r>
      <w:r w:rsidRPr="00D24EFA">
        <w:rPr>
          <w:rFonts w:asciiTheme="minorHAnsi" w:hAnsiTheme="minorHAnsi"/>
          <w:sz w:val="24"/>
          <w:szCs w:val="24"/>
        </w:rPr>
        <w:t>.</w:t>
      </w:r>
    </w:p>
    <w:p w:rsidR="00D24EFA" w:rsidRPr="00D24EFA" w:rsidRDefault="00D24EFA" w:rsidP="00D24EFA">
      <w:pPr>
        <w:pStyle w:val="BodyText"/>
        <w:spacing w:after="120"/>
        <w:jc w:val="both"/>
        <w:rPr>
          <w:rFonts w:asciiTheme="minorHAnsi" w:hAnsiTheme="minorHAnsi"/>
          <w:sz w:val="24"/>
          <w:szCs w:val="24"/>
        </w:rPr>
      </w:pPr>
      <w:r w:rsidRPr="00D24EFA">
        <w:rPr>
          <w:rFonts w:asciiTheme="minorHAnsi" w:hAnsiTheme="minorHAnsi"/>
          <w:sz w:val="24"/>
          <w:szCs w:val="24"/>
        </w:rPr>
        <w:t xml:space="preserve">Three candidates will be short-listed for each research project and invited to an interview (interviews by video link will be held if candidates are not able to travel). </w:t>
      </w:r>
    </w:p>
    <w:p w:rsidR="00D24EFA" w:rsidRPr="00D24EFA" w:rsidRDefault="00D24EFA" w:rsidP="00D24EFA">
      <w:pPr>
        <w:pStyle w:val="BodyText"/>
        <w:spacing w:after="120"/>
        <w:jc w:val="both"/>
        <w:rPr>
          <w:rFonts w:asciiTheme="minorHAnsi" w:hAnsiTheme="minorHAnsi"/>
          <w:sz w:val="24"/>
          <w:szCs w:val="24"/>
        </w:rPr>
      </w:pPr>
      <w:r w:rsidRPr="00D24EFA">
        <w:rPr>
          <w:rFonts w:asciiTheme="minorHAnsi" w:hAnsiTheme="minorHAnsi"/>
          <w:sz w:val="24"/>
          <w:szCs w:val="24"/>
        </w:rPr>
        <w:t xml:space="preserve">Interviews will consist of two parts: 1) a short presentation by the candidate followed by questions and answers, and 2) competence-based interview. </w:t>
      </w:r>
    </w:p>
    <w:p w:rsidR="00C9525D" w:rsidRPr="00D24EFA" w:rsidRDefault="00D24EFA" w:rsidP="00D24EFA">
      <w:pPr>
        <w:pStyle w:val="BodyText"/>
        <w:spacing w:after="120"/>
        <w:jc w:val="both"/>
        <w:rPr>
          <w:rFonts w:asciiTheme="minorHAnsi" w:hAnsiTheme="minorHAnsi"/>
          <w:sz w:val="24"/>
          <w:szCs w:val="24"/>
        </w:rPr>
      </w:pPr>
      <w:r w:rsidRPr="00D24EFA">
        <w:rPr>
          <w:rFonts w:asciiTheme="minorHAnsi" w:hAnsiTheme="minorHAnsi"/>
          <w:sz w:val="24"/>
          <w:szCs w:val="24"/>
        </w:rPr>
        <w:t xml:space="preserve">NEUROSOME is looking for a broad </w:t>
      </w:r>
      <w:r w:rsidR="00387E39">
        <w:rPr>
          <w:rFonts w:asciiTheme="minorHAnsi" w:hAnsiTheme="minorHAnsi"/>
          <w:sz w:val="24"/>
          <w:szCs w:val="24"/>
        </w:rPr>
        <w:t xml:space="preserve">international </w:t>
      </w:r>
      <w:r w:rsidRPr="00D24EFA">
        <w:rPr>
          <w:rFonts w:asciiTheme="minorHAnsi" w:hAnsiTheme="minorHAnsi"/>
          <w:sz w:val="24"/>
          <w:szCs w:val="24"/>
        </w:rPr>
        <w:t xml:space="preserve">representation </w:t>
      </w:r>
      <w:r w:rsidR="002E55B4">
        <w:rPr>
          <w:rFonts w:asciiTheme="minorHAnsi" w:hAnsiTheme="minorHAnsi"/>
          <w:sz w:val="24"/>
          <w:szCs w:val="24"/>
        </w:rPr>
        <w:t xml:space="preserve">of </w:t>
      </w:r>
      <w:r w:rsidR="00387E39">
        <w:rPr>
          <w:rFonts w:asciiTheme="minorHAnsi" w:hAnsiTheme="minorHAnsi"/>
          <w:sz w:val="24"/>
          <w:szCs w:val="24"/>
        </w:rPr>
        <w:t xml:space="preserve">early stage </w:t>
      </w:r>
      <w:r w:rsidR="002E55B4">
        <w:rPr>
          <w:rFonts w:asciiTheme="minorHAnsi" w:hAnsiTheme="minorHAnsi"/>
          <w:sz w:val="24"/>
          <w:szCs w:val="24"/>
        </w:rPr>
        <w:t>researchers</w:t>
      </w:r>
      <w:r w:rsidRPr="00D24EFA">
        <w:rPr>
          <w:rFonts w:asciiTheme="minorHAnsi" w:hAnsiTheme="minorHAnsi"/>
          <w:sz w:val="24"/>
          <w:szCs w:val="24"/>
        </w:rPr>
        <w:t>. The network clearly acknowledges its responsibility for the recruitment of the researchers, their working and living conditions, as stated in the document “The European Charter for Researchers - Code of Conduct for the Recruitment of Researchers”.</w:t>
      </w:r>
    </w:p>
    <w:p w:rsidR="00D24EFA" w:rsidRPr="00D24EFA" w:rsidRDefault="00D24EFA" w:rsidP="00D24EFA">
      <w:pPr>
        <w:pStyle w:val="BodyText"/>
        <w:spacing w:after="120"/>
        <w:jc w:val="both"/>
        <w:rPr>
          <w:rFonts w:asciiTheme="minorHAnsi" w:hAnsiTheme="minorHAnsi"/>
          <w:sz w:val="24"/>
          <w:szCs w:val="24"/>
        </w:rPr>
      </w:pPr>
    </w:p>
    <w:p w:rsidR="00481D2E" w:rsidRDefault="00481D2E">
      <w:pPr>
        <w:rPr>
          <w:rFonts w:asciiTheme="minorHAnsi" w:hAnsiTheme="minorHAnsi"/>
          <w:b/>
          <w:color w:val="1F497D" w:themeColor="text2"/>
          <w:sz w:val="36"/>
          <w:szCs w:val="36"/>
        </w:rPr>
      </w:pPr>
      <w:r>
        <w:rPr>
          <w:rFonts w:asciiTheme="minorHAnsi" w:hAnsiTheme="minorHAnsi"/>
          <w:b/>
          <w:color w:val="1F497D" w:themeColor="text2"/>
          <w:sz w:val="36"/>
          <w:szCs w:val="36"/>
        </w:rPr>
        <w:br w:type="page"/>
      </w:r>
    </w:p>
    <w:p w:rsidR="00ED6827" w:rsidRPr="00ED6827" w:rsidRDefault="00ED6827" w:rsidP="00ED6827">
      <w:pPr>
        <w:pStyle w:val="BodyText"/>
        <w:spacing w:after="120"/>
        <w:ind w:left="0"/>
        <w:jc w:val="both"/>
        <w:rPr>
          <w:rFonts w:asciiTheme="minorHAnsi" w:hAnsiTheme="minorHAnsi"/>
          <w:b/>
          <w:color w:val="1F497D" w:themeColor="text2"/>
          <w:sz w:val="36"/>
          <w:szCs w:val="36"/>
        </w:rPr>
      </w:pPr>
      <w:r w:rsidRPr="00ED6827">
        <w:rPr>
          <w:rFonts w:asciiTheme="minorHAnsi" w:hAnsiTheme="minorHAnsi"/>
          <w:b/>
          <w:color w:val="1F497D" w:themeColor="text2"/>
          <w:sz w:val="36"/>
          <w:szCs w:val="36"/>
        </w:rPr>
        <w:lastRenderedPageBreak/>
        <w:t>Projects description</w:t>
      </w:r>
    </w:p>
    <w:p w:rsidR="00D24EFA" w:rsidRPr="00230115" w:rsidRDefault="00230115" w:rsidP="00D24EFA">
      <w:pPr>
        <w:widowControl/>
        <w:shd w:val="clear" w:color="auto" w:fill="FFFFFF"/>
        <w:autoSpaceDE/>
        <w:autoSpaceDN/>
        <w:rPr>
          <w:rFonts w:asciiTheme="minorHAnsi" w:hAnsiTheme="minorHAnsi"/>
          <w:b/>
          <w:color w:val="E6444F"/>
          <w:spacing w:val="3"/>
          <w:sz w:val="24"/>
          <w:szCs w:val="24"/>
        </w:rPr>
      </w:pPr>
      <w:r w:rsidRPr="00230115">
        <w:rPr>
          <w:rFonts w:asciiTheme="minorHAnsi" w:hAnsiTheme="minorHAnsi" w:cs="Arial"/>
          <w:b/>
          <w:color w:val="000000"/>
          <w:spacing w:val="3"/>
          <w:sz w:val="24"/>
          <w:szCs w:val="24"/>
        </w:rPr>
        <w:t>Selected projects</w:t>
      </w:r>
      <w:r>
        <w:rPr>
          <w:rFonts w:asciiTheme="minorHAnsi" w:hAnsiTheme="minorHAnsi" w:cs="Arial"/>
          <w:b/>
          <w:color w:val="000000"/>
          <w:spacing w:val="3"/>
          <w:sz w:val="24"/>
          <w:szCs w:val="24"/>
        </w:rPr>
        <w:t xml:space="preserve">: </w:t>
      </w:r>
      <w:r w:rsidR="00D24EFA" w:rsidRPr="00230115">
        <w:rPr>
          <w:rFonts w:asciiTheme="minorHAnsi" w:hAnsiTheme="minorHAnsi" w:cs="Arial"/>
          <w:b/>
          <w:color w:val="000000"/>
          <w:spacing w:val="3"/>
          <w:sz w:val="24"/>
          <w:szCs w:val="24"/>
        </w:rPr>
        <w:t>Subproject Title (you can apply for a maximum of three projects):</w:t>
      </w:r>
    </w:p>
    <w:p w:rsidR="00D24EFA" w:rsidRDefault="00D24EFA" w:rsidP="00D24EFA">
      <w:pPr>
        <w:widowControl/>
        <w:shd w:val="clear" w:color="auto" w:fill="FFFFFF"/>
        <w:autoSpaceDE/>
        <w:autoSpaceDN/>
        <w:rPr>
          <w:rFonts w:asciiTheme="minorHAnsi" w:hAnsiTheme="minorHAnsi" w:cs="Arial"/>
          <w:color w:val="000000"/>
          <w:spacing w:val="3"/>
          <w:sz w:val="24"/>
          <w:szCs w:val="24"/>
        </w:rPr>
      </w:pPr>
    </w:p>
    <w:p w:rsidR="00D24EFA" w:rsidRPr="00C336F6" w:rsidRDefault="00D24EFA" w:rsidP="00AC1C02">
      <w:pPr>
        <w:pStyle w:val="ListParagraph"/>
        <w:widowControl/>
        <w:numPr>
          <w:ilvl w:val="0"/>
          <w:numId w:val="6"/>
        </w:numPr>
        <w:shd w:val="clear" w:color="auto" w:fill="FFFFFF"/>
        <w:autoSpaceDE/>
        <w:autoSpaceDN/>
        <w:spacing w:after="60" w:line="240" w:lineRule="auto"/>
        <w:ind w:left="714" w:hanging="357"/>
        <w:jc w:val="both"/>
        <w:rPr>
          <w:rFonts w:asciiTheme="minorHAnsi" w:hAnsiTheme="minorHAnsi" w:cs="Arial"/>
          <w:b/>
          <w:color w:val="000000"/>
          <w:spacing w:val="3"/>
          <w:sz w:val="24"/>
          <w:szCs w:val="24"/>
        </w:rPr>
      </w:pPr>
      <w:r w:rsidRPr="00C336F6">
        <w:rPr>
          <w:rFonts w:asciiTheme="minorHAnsi" w:hAnsiTheme="minorHAnsi" w:cs="Arial"/>
          <w:b/>
          <w:color w:val="000000"/>
          <w:spacing w:val="3"/>
          <w:sz w:val="24"/>
          <w:szCs w:val="24"/>
        </w:rPr>
        <w:t xml:space="preserve">ESR 1 - Functional integration of different omics results using bioinformatics tools towards development of AOPs for neurodevelopmental disorders (Host: </w:t>
      </w:r>
      <w:r w:rsidR="0082208C" w:rsidRPr="00C336F6">
        <w:rPr>
          <w:rFonts w:asciiTheme="minorHAnsi" w:hAnsiTheme="minorHAnsi" w:cs="Arial"/>
          <w:b/>
          <w:color w:val="000000"/>
          <w:spacing w:val="3"/>
          <w:sz w:val="24"/>
          <w:szCs w:val="24"/>
        </w:rPr>
        <w:t>Institute for Advanced Study , Pavia (IT)</w:t>
      </w:r>
      <w:r w:rsidRPr="00C336F6">
        <w:rPr>
          <w:rFonts w:asciiTheme="minorHAnsi" w:hAnsiTheme="minorHAnsi" w:cs="Arial"/>
          <w:b/>
          <w:color w:val="000000"/>
          <w:spacing w:val="3"/>
          <w:sz w:val="24"/>
          <w:szCs w:val="24"/>
        </w:rPr>
        <w:t>)</w:t>
      </w:r>
      <w:r w:rsidR="002E55B4" w:rsidRPr="00C336F6">
        <w:rPr>
          <w:rFonts w:asciiTheme="minorHAnsi" w:hAnsiTheme="minorHAnsi" w:cs="Arial"/>
          <w:b/>
          <w:color w:val="000000"/>
          <w:spacing w:val="3"/>
          <w:sz w:val="24"/>
          <w:szCs w:val="24"/>
        </w:rPr>
        <w:t>.</w:t>
      </w:r>
    </w:p>
    <w:p w:rsidR="002E55B4" w:rsidRDefault="002E55B4"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D935F7">
        <w:rPr>
          <w:rFonts w:asciiTheme="minorHAnsi" w:hAnsiTheme="minorHAnsi" w:cs="Arial"/>
          <w:i/>
          <w:color w:val="C00000"/>
          <w:spacing w:val="3"/>
          <w:sz w:val="24"/>
          <w:szCs w:val="24"/>
        </w:rPr>
        <w:t>Main objectives:</w:t>
      </w:r>
      <w:r w:rsidRPr="002E55B4">
        <w:rPr>
          <w:rFonts w:asciiTheme="minorHAnsi" w:hAnsiTheme="minorHAnsi" w:cs="Arial"/>
          <w:color w:val="000000"/>
          <w:spacing w:val="3"/>
          <w:sz w:val="24"/>
          <w:szCs w:val="24"/>
        </w:rPr>
        <w:t xml:space="preserve"> To develop an integrative biology approach for developing AOPs for neurodevelopmental disorders building systems biology hypotheses based on multiple </w:t>
      </w:r>
      <w:r>
        <w:rPr>
          <w:rFonts w:asciiTheme="minorHAnsi" w:hAnsiTheme="minorHAnsi" w:cs="Arial"/>
          <w:color w:val="000000"/>
          <w:spacing w:val="3"/>
          <w:sz w:val="24"/>
          <w:szCs w:val="24"/>
        </w:rPr>
        <w:t>-</w:t>
      </w:r>
      <w:r w:rsidRPr="002E55B4">
        <w:rPr>
          <w:rFonts w:asciiTheme="minorHAnsi" w:hAnsiTheme="minorHAnsi" w:cs="Arial"/>
          <w:color w:val="000000"/>
          <w:spacing w:val="3"/>
          <w:sz w:val="24"/>
          <w:szCs w:val="24"/>
        </w:rPr>
        <w:t>omics data</w:t>
      </w:r>
      <w:r>
        <w:rPr>
          <w:rFonts w:asciiTheme="minorHAnsi" w:hAnsiTheme="minorHAnsi" w:cs="Arial"/>
          <w:color w:val="000000"/>
          <w:spacing w:val="3"/>
          <w:sz w:val="24"/>
          <w:szCs w:val="24"/>
        </w:rPr>
        <w:t>.</w:t>
      </w:r>
    </w:p>
    <w:p w:rsidR="00565F69" w:rsidRDefault="00565F69" w:rsidP="00AC1C02">
      <w:pPr>
        <w:widowControl/>
        <w:shd w:val="clear" w:color="auto" w:fill="FFFFFF"/>
        <w:autoSpaceDE/>
        <w:autoSpaceDN/>
        <w:spacing w:after="60"/>
        <w:ind w:left="709"/>
        <w:jc w:val="both"/>
        <w:rPr>
          <w:rFonts w:asciiTheme="minorHAnsi" w:eastAsia="Eurostile" w:hAnsiTheme="minorHAnsi" w:cs="Eurostile"/>
          <w:sz w:val="24"/>
          <w:szCs w:val="24"/>
        </w:rPr>
      </w:pPr>
      <w:r w:rsidRPr="00B2421A">
        <w:rPr>
          <w:rFonts w:asciiTheme="minorHAnsi" w:eastAsia="Eurostile" w:hAnsiTheme="minorHAnsi" w:cs="Eurostile"/>
          <w:i/>
          <w:color w:val="C00000"/>
          <w:sz w:val="24"/>
          <w:szCs w:val="24"/>
        </w:rPr>
        <w:t>Expected Results</w:t>
      </w:r>
      <w:r w:rsidRPr="00B2421A">
        <w:rPr>
          <w:rFonts w:asciiTheme="minorHAnsi" w:eastAsia="Eurostile" w:hAnsiTheme="minorHAnsi" w:cs="Eurostile"/>
          <w:b/>
          <w:i/>
          <w:color w:val="C00000"/>
          <w:sz w:val="24"/>
          <w:szCs w:val="24"/>
        </w:rPr>
        <w:t>:</w:t>
      </w:r>
      <w:r w:rsidRPr="00565F69">
        <w:rPr>
          <w:rFonts w:asciiTheme="minorHAnsi" w:eastAsia="Eurostile" w:hAnsiTheme="minorHAnsi" w:cs="Eurostile"/>
          <w:sz w:val="24"/>
          <w:szCs w:val="24"/>
        </w:rPr>
        <w:t xml:space="preserve"> The project aims at training an ESR on integrative biology tools such as Agilent GeneSpring, Thompson-Reuters MetaCore</w:t>
      </w:r>
      <w:r w:rsidRPr="00565F69">
        <w:rPr>
          <w:rFonts w:asciiTheme="minorHAnsi" w:eastAsia="Eurostile" w:hAnsiTheme="minorHAnsi" w:cs="Eurostile"/>
          <w:sz w:val="24"/>
          <w:szCs w:val="24"/>
          <w:vertAlign w:val="superscript"/>
        </w:rPr>
        <w:t>TM</w:t>
      </w:r>
      <w:r w:rsidRPr="00565F69">
        <w:rPr>
          <w:rFonts w:asciiTheme="minorHAnsi" w:eastAsia="Eurostile" w:hAnsiTheme="minorHAnsi" w:cs="Eurostile"/>
          <w:sz w:val="24"/>
          <w:szCs w:val="24"/>
        </w:rPr>
        <w:t xml:space="preserve"> and Reactome/Functional Interaction network plug-in for Cytoscape, so as to create systems toxicology hypotheses from human data, with emphasis on inter-organ system changes. Bioinformatics algorithms will be used to identify common nodes across several pathways perturb</w:t>
      </w:r>
      <w:r w:rsidR="00F463C2">
        <w:rPr>
          <w:rFonts w:asciiTheme="minorHAnsi" w:eastAsia="Eurostile" w:hAnsiTheme="minorHAnsi" w:cs="Eurostile"/>
          <w:sz w:val="24"/>
          <w:szCs w:val="24"/>
        </w:rPr>
        <w:t>ed</w:t>
      </w:r>
      <w:r w:rsidRPr="00565F69">
        <w:rPr>
          <w:rFonts w:asciiTheme="minorHAnsi" w:eastAsia="Eurostile" w:hAnsiTheme="minorHAnsi" w:cs="Eurostile"/>
          <w:sz w:val="24"/>
          <w:szCs w:val="24"/>
        </w:rPr>
        <w:t xml:space="preserve"> </w:t>
      </w:r>
      <w:r w:rsidR="00F463C2">
        <w:rPr>
          <w:rFonts w:asciiTheme="minorHAnsi" w:eastAsia="Eurostile" w:hAnsiTheme="minorHAnsi" w:cs="Eurostile"/>
          <w:sz w:val="24"/>
          <w:szCs w:val="24"/>
        </w:rPr>
        <w:t>from</w:t>
      </w:r>
      <w:r w:rsidRPr="00565F69">
        <w:rPr>
          <w:rFonts w:asciiTheme="minorHAnsi" w:eastAsia="Eurostile" w:hAnsiTheme="minorHAnsi" w:cs="Eurostile"/>
          <w:sz w:val="24"/>
          <w:szCs w:val="24"/>
        </w:rPr>
        <w:t xml:space="preserve"> co-exposure to the compounds of interest </w:t>
      </w:r>
      <w:r w:rsidR="00F463C2">
        <w:rPr>
          <w:rFonts w:asciiTheme="minorHAnsi" w:eastAsia="Eurostile" w:hAnsiTheme="minorHAnsi" w:cs="Eurostile"/>
          <w:sz w:val="24"/>
          <w:szCs w:val="24"/>
        </w:rPr>
        <w:t>to</w:t>
      </w:r>
      <w:r w:rsidRPr="00565F69">
        <w:rPr>
          <w:rFonts w:asciiTheme="minorHAnsi" w:eastAsia="Eurostile" w:hAnsiTheme="minorHAnsi" w:cs="Eurostile"/>
          <w:sz w:val="24"/>
          <w:szCs w:val="24"/>
        </w:rPr>
        <w:t xml:space="preserve"> NEUROSOME (organics and metals). This is expected to allow the identification of the most critical regulatory pathway nodes that regulate the onset of pathways beyond cellular homeostasis - thus identify potential candidates for adverse outcome pathways. The critical question is whether there is a limited number of Pathways of Toxicity (PoT). It is likely that the number of critical cellular infrastructures is limited; thus the points of vulnerability, to which the PoT would converge, should also be limited, however, this is one of the major scientific questions to be answered within this project. ESR2 will work in close collaboration with ESR12 and ESR13.</w:t>
      </w:r>
    </w:p>
    <w:p w:rsidR="0082208C" w:rsidRPr="00C336F6" w:rsidRDefault="00D24EFA" w:rsidP="00AC1C02">
      <w:pPr>
        <w:pStyle w:val="ListParagraph"/>
        <w:widowControl/>
        <w:numPr>
          <w:ilvl w:val="0"/>
          <w:numId w:val="6"/>
        </w:numPr>
        <w:shd w:val="clear" w:color="auto" w:fill="FFFFFF"/>
        <w:autoSpaceDE/>
        <w:autoSpaceDN/>
        <w:spacing w:after="60" w:line="240" w:lineRule="auto"/>
        <w:ind w:left="714" w:hanging="357"/>
        <w:jc w:val="both"/>
        <w:rPr>
          <w:rFonts w:asciiTheme="minorHAnsi" w:hAnsiTheme="minorHAnsi" w:cs="Arial"/>
          <w:b/>
          <w:color w:val="000000"/>
          <w:spacing w:val="3"/>
          <w:sz w:val="24"/>
          <w:szCs w:val="24"/>
        </w:rPr>
      </w:pPr>
      <w:r w:rsidRPr="00C336F6">
        <w:rPr>
          <w:rFonts w:asciiTheme="minorHAnsi" w:hAnsiTheme="minorHAnsi" w:cs="Arial"/>
          <w:b/>
          <w:color w:val="000000"/>
          <w:spacing w:val="3"/>
          <w:sz w:val="24"/>
          <w:szCs w:val="24"/>
        </w:rPr>
        <w:t xml:space="preserve">ESR 2 - </w:t>
      </w:r>
      <w:r w:rsidR="0082208C" w:rsidRPr="00C336F6">
        <w:rPr>
          <w:rFonts w:asciiTheme="minorHAnsi" w:hAnsiTheme="minorHAnsi" w:cs="Arial"/>
          <w:b/>
          <w:color w:val="000000"/>
          <w:spacing w:val="3"/>
          <w:sz w:val="24"/>
          <w:szCs w:val="24"/>
        </w:rPr>
        <w:t>Development of an integrated exposure model coupled to PBBK model for mixtures of neurotoxicants (Host: Institute for Advanced Study , Pavia (IT))</w:t>
      </w:r>
    </w:p>
    <w:p w:rsidR="002E55B4" w:rsidRDefault="002E55B4"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3F6690">
        <w:rPr>
          <w:rFonts w:asciiTheme="minorHAnsi" w:hAnsiTheme="minorHAnsi" w:cs="Arial"/>
          <w:i/>
          <w:color w:val="C00000"/>
          <w:spacing w:val="3"/>
          <w:sz w:val="24"/>
          <w:szCs w:val="24"/>
        </w:rPr>
        <w:t>Main objectives:</w:t>
      </w:r>
      <w:r w:rsidRPr="002E55B4">
        <w:rPr>
          <w:rFonts w:asciiTheme="minorHAnsi" w:hAnsiTheme="minorHAnsi" w:cs="Arial"/>
          <w:color w:val="000000"/>
          <w:spacing w:val="3"/>
          <w:sz w:val="24"/>
          <w:szCs w:val="24"/>
        </w:rPr>
        <w:t xml:space="preserve"> To develop the proper modelling framework for estimating population external and internal exposure to xenobiotics, aiming to link external exposure metrics used in association studies to internal dosimetry metrics used in different toxicological testing strategies and identified omics signatures.</w:t>
      </w:r>
    </w:p>
    <w:p w:rsidR="00231376" w:rsidRDefault="00565F69"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3F6690">
        <w:rPr>
          <w:rFonts w:asciiTheme="minorHAnsi" w:hAnsiTheme="minorHAnsi" w:cs="Arial"/>
          <w:i/>
          <w:color w:val="C00000"/>
          <w:spacing w:val="3"/>
          <w:sz w:val="24"/>
          <w:szCs w:val="24"/>
        </w:rPr>
        <w:t>Expected Results:</w:t>
      </w:r>
      <w:r w:rsidRPr="00565F69">
        <w:rPr>
          <w:rFonts w:asciiTheme="minorHAnsi" w:hAnsiTheme="minorHAnsi" w:cs="Arial"/>
          <w:color w:val="000000"/>
          <w:spacing w:val="3"/>
          <w:sz w:val="24"/>
          <w:szCs w:val="24"/>
        </w:rPr>
        <w:t xml:space="preserve"> The work will include the development of lifetime (including gestation and breastfeeding) generic physiology-based biokinetic (PBBK) models for humans and animal models (e.g. rodents), able to describe internal exposure on susceptible developmental stages. The model will take into account interaction of multiple chemicals (mixtures interaction) at the level of metabolism, including enzyme inhibition (e.g. competitive, non-competitive and uncompetitive inhibition) and mechanism-based inhibition. To cover a large chemical space and so to assure a more “generic” character of the model, biological properties (e.g. partition coefficients and metabolic parameters such as the maximal velocity (Vmax) and Michaelis affinity constant (Km) or the intrinsic clearance (Vmax/Km)) will be derived from advanced QSAR/QSPR accessory models, using both quantum descriptors and artificial intelligence techniques such as artificial neural networks. Validation of the PBBK model will be done using the data from the ESR3, ESR6 and ESR11 projects. Receiving input from ESR9 project (external dose estimation), is </w:t>
      </w:r>
      <w:r w:rsidRPr="00565F69">
        <w:rPr>
          <w:rFonts w:asciiTheme="minorHAnsi" w:hAnsiTheme="minorHAnsi" w:cs="Arial"/>
          <w:color w:val="000000"/>
          <w:spacing w:val="3"/>
          <w:sz w:val="24"/>
          <w:szCs w:val="24"/>
        </w:rPr>
        <w:lastRenderedPageBreak/>
        <w:t xml:space="preserve">going to produce the internal doses relevant for in vitro testing (ESR4, and ESR8 projects). </w:t>
      </w:r>
    </w:p>
    <w:p w:rsidR="0082208C" w:rsidRPr="00C336F6" w:rsidRDefault="0082208C" w:rsidP="00AC1C02">
      <w:pPr>
        <w:pStyle w:val="ListParagraph"/>
        <w:widowControl/>
        <w:numPr>
          <w:ilvl w:val="0"/>
          <w:numId w:val="6"/>
        </w:numPr>
        <w:shd w:val="clear" w:color="auto" w:fill="FFFFFF"/>
        <w:autoSpaceDE/>
        <w:autoSpaceDN/>
        <w:spacing w:after="60" w:line="240" w:lineRule="auto"/>
        <w:ind w:left="714" w:hanging="357"/>
        <w:jc w:val="both"/>
        <w:rPr>
          <w:rFonts w:asciiTheme="minorHAnsi" w:hAnsiTheme="minorHAnsi" w:cs="Arial"/>
          <w:b/>
          <w:color w:val="000000"/>
          <w:spacing w:val="3"/>
          <w:sz w:val="24"/>
          <w:szCs w:val="24"/>
        </w:rPr>
      </w:pPr>
      <w:r w:rsidRPr="00C336F6">
        <w:rPr>
          <w:rFonts w:asciiTheme="minorHAnsi" w:hAnsiTheme="minorHAnsi" w:cs="Arial"/>
          <w:b/>
          <w:color w:val="000000"/>
          <w:spacing w:val="3"/>
          <w:sz w:val="24"/>
          <w:szCs w:val="24"/>
        </w:rPr>
        <w:t xml:space="preserve">ESR 3 - Human biomonitoring of </w:t>
      </w:r>
      <w:r w:rsidR="00A909A3">
        <w:rPr>
          <w:rFonts w:asciiTheme="minorHAnsi" w:hAnsiTheme="minorHAnsi" w:cs="Arial"/>
          <w:b/>
          <w:color w:val="000000"/>
          <w:spacing w:val="3"/>
          <w:sz w:val="24"/>
          <w:szCs w:val="24"/>
        </w:rPr>
        <w:t xml:space="preserve">toxic </w:t>
      </w:r>
      <w:r w:rsidRPr="00C336F6">
        <w:rPr>
          <w:rFonts w:asciiTheme="minorHAnsi" w:hAnsiTheme="minorHAnsi" w:cs="Arial"/>
          <w:b/>
          <w:color w:val="000000"/>
          <w:spacing w:val="3"/>
          <w:sz w:val="24"/>
          <w:szCs w:val="24"/>
        </w:rPr>
        <w:t>metals associated to neurodevelopmental disorders (Host: Istituto Superiore di Sanità, Rome (IT))</w:t>
      </w:r>
      <w:r w:rsidR="002E55B4" w:rsidRPr="00C336F6">
        <w:rPr>
          <w:rFonts w:asciiTheme="minorHAnsi" w:hAnsiTheme="minorHAnsi" w:cs="Arial"/>
          <w:b/>
          <w:color w:val="000000"/>
          <w:spacing w:val="3"/>
          <w:sz w:val="24"/>
          <w:szCs w:val="24"/>
        </w:rPr>
        <w:t>.</w:t>
      </w:r>
    </w:p>
    <w:p w:rsidR="002E55B4" w:rsidRDefault="002E55B4"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3F6690">
        <w:rPr>
          <w:rFonts w:asciiTheme="minorHAnsi" w:hAnsiTheme="minorHAnsi" w:cs="Arial"/>
          <w:i/>
          <w:color w:val="C00000"/>
          <w:spacing w:val="3"/>
          <w:sz w:val="24"/>
          <w:szCs w:val="24"/>
        </w:rPr>
        <w:t>Main objectives:</w:t>
      </w:r>
      <w:r w:rsidRPr="002E55B4">
        <w:rPr>
          <w:rFonts w:asciiTheme="minorHAnsi" w:hAnsiTheme="minorHAnsi" w:cs="Arial"/>
          <w:color w:val="000000"/>
          <w:spacing w:val="3"/>
          <w:sz w:val="24"/>
          <w:szCs w:val="24"/>
        </w:rPr>
        <w:t xml:space="preserve"> To identify the levels of internal exposure to </w:t>
      </w:r>
      <w:r w:rsidR="00A909A3">
        <w:rPr>
          <w:rFonts w:asciiTheme="minorHAnsi" w:hAnsiTheme="minorHAnsi" w:cs="Arial"/>
          <w:color w:val="000000"/>
          <w:spacing w:val="3"/>
          <w:sz w:val="24"/>
          <w:szCs w:val="24"/>
        </w:rPr>
        <w:t xml:space="preserve">toxic </w:t>
      </w:r>
      <w:r w:rsidRPr="002E55B4">
        <w:rPr>
          <w:rFonts w:asciiTheme="minorHAnsi" w:hAnsiTheme="minorHAnsi" w:cs="Arial"/>
          <w:color w:val="000000"/>
          <w:spacing w:val="3"/>
          <w:sz w:val="24"/>
          <w:szCs w:val="24"/>
        </w:rPr>
        <w:t>metals through human biomonitoring</w:t>
      </w:r>
      <w:r>
        <w:rPr>
          <w:rFonts w:asciiTheme="minorHAnsi" w:hAnsiTheme="minorHAnsi" w:cs="Arial"/>
          <w:color w:val="000000"/>
          <w:spacing w:val="3"/>
          <w:sz w:val="24"/>
          <w:szCs w:val="24"/>
        </w:rPr>
        <w:t>.</w:t>
      </w:r>
    </w:p>
    <w:p w:rsidR="00231376" w:rsidRDefault="00231376"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3F6690">
        <w:rPr>
          <w:rFonts w:asciiTheme="minorHAnsi" w:hAnsiTheme="minorHAnsi" w:cs="Arial"/>
          <w:i/>
          <w:color w:val="C00000"/>
          <w:spacing w:val="3"/>
          <w:sz w:val="24"/>
          <w:szCs w:val="24"/>
        </w:rPr>
        <w:t>Expected Results:</w:t>
      </w:r>
      <w:r w:rsidRPr="00231376">
        <w:rPr>
          <w:rFonts w:asciiTheme="minorHAnsi" w:hAnsiTheme="minorHAnsi" w:cs="Arial"/>
          <w:color w:val="000000"/>
          <w:spacing w:val="3"/>
          <w:sz w:val="24"/>
          <w:szCs w:val="24"/>
        </w:rPr>
        <w:t xml:space="preserve"> Studies have shown associations between exposure to environmental concentrations of individual </w:t>
      </w:r>
      <w:r w:rsidR="00A909A3">
        <w:rPr>
          <w:rFonts w:asciiTheme="minorHAnsi" w:hAnsiTheme="minorHAnsi" w:cs="Arial"/>
          <w:color w:val="000000"/>
          <w:spacing w:val="3"/>
          <w:sz w:val="24"/>
          <w:szCs w:val="24"/>
        </w:rPr>
        <w:t xml:space="preserve">toxic </w:t>
      </w:r>
      <w:r w:rsidRPr="00231376">
        <w:rPr>
          <w:rFonts w:asciiTheme="minorHAnsi" w:hAnsiTheme="minorHAnsi" w:cs="Arial"/>
          <w:color w:val="000000"/>
          <w:spacing w:val="3"/>
          <w:sz w:val="24"/>
          <w:szCs w:val="24"/>
        </w:rPr>
        <w:t xml:space="preserve">metals such as lead, mercury, arsenic, cadmium, and manganese and developmental outcomes in children, including reduced IQ and decreased performance on developmental tests. The simultaneous exposure of an individual to mixtures of chemicals, which may interact in an additive, synergistic, or even antagonistic way, remains to be explained and defined, especially in a mechanistic perspective. ESR3 project, aims at the collation of exposure to </w:t>
      </w:r>
      <w:r w:rsidR="00A909A3">
        <w:rPr>
          <w:rFonts w:asciiTheme="minorHAnsi" w:hAnsiTheme="minorHAnsi" w:cs="Arial"/>
          <w:color w:val="000000"/>
          <w:spacing w:val="3"/>
          <w:sz w:val="24"/>
          <w:szCs w:val="24"/>
        </w:rPr>
        <w:t xml:space="preserve">toxic </w:t>
      </w:r>
      <w:r w:rsidRPr="00231376">
        <w:rPr>
          <w:rFonts w:asciiTheme="minorHAnsi" w:hAnsiTheme="minorHAnsi" w:cs="Arial"/>
          <w:color w:val="000000"/>
          <w:spacing w:val="3"/>
          <w:sz w:val="24"/>
          <w:szCs w:val="24"/>
        </w:rPr>
        <w:t xml:space="preserve">metals related HBM data since the very early developmental stages, providing an overview of the actual population exposure to different potentially neurotoxic metals. These data will be also used for the validation of the PBBK model developed in ESR2 project.   </w:t>
      </w:r>
    </w:p>
    <w:p w:rsidR="0082208C" w:rsidRPr="00C336F6" w:rsidRDefault="0082208C" w:rsidP="00AC1C02">
      <w:pPr>
        <w:pStyle w:val="ListParagraph"/>
        <w:widowControl/>
        <w:numPr>
          <w:ilvl w:val="0"/>
          <w:numId w:val="6"/>
        </w:numPr>
        <w:shd w:val="clear" w:color="auto" w:fill="FFFFFF"/>
        <w:autoSpaceDE/>
        <w:autoSpaceDN/>
        <w:spacing w:after="60" w:line="240" w:lineRule="auto"/>
        <w:ind w:left="714" w:hanging="357"/>
        <w:jc w:val="both"/>
        <w:rPr>
          <w:rFonts w:asciiTheme="minorHAnsi" w:hAnsiTheme="minorHAnsi" w:cs="Arial"/>
          <w:b/>
          <w:color w:val="000000"/>
          <w:spacing w:val="3"/>
          <w:sz w:val="24"/>
          <w:szCs w:val="24"/>
        </w:rPr>
      </w:pPr>
      <w:r w:rsidRPr="00C336F6">
        <w:rPr>
          <w:rFonts w:asciiTheme="minorHAnsi" w:hAnsiTheme="minorHAnsi" w:cs="Arial"/>
          <w:b/>
          <w:color w:val="000000"/>
          <w:spacing w:val="3"/>
          <w:sz w:val="24"/>
          <w:szCs w:val="24"/>
        </w:rPr>
        <w:t>ESR 4 - Targeted in vitro and in vivo testing of neurodevelopmental disorders focusing on exposure to heavy metals (Host: Istituto Superiore di Sanità, Rome (IT))</w:t>
      </w:r>
      <w:r w:rsidR="00C336F6" w:rsidRPr="00C336F6">
        <w:rPr>
          <w:rFonts w:asciiTheme="minorHAnsi" w:hAnsiTheme="minorHAnsi" w:cs="Arial"/>
          <w:b/>
          <w:color w:val="000000"/>
          <w:spacing w:val="3"/>
          <w:sz w:val="24"/>
          <w:szCs w:val="24"/>
        </w:rPr>
        <w:t>.</w:t>
      </w:r>
    </w:p>
    <w:p w:rsidR="00C336F6" w:rsidRPr="00C336F6" w:rsidRDefault="00C336F6"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3F6690">
        <w:rPr>
          <w:rFonts w:asciiTheme="minorHAnsi" w:hAnsiTheme="minorHAnsi" w:cs="Arial"/>
          <w:i/>
          <w:color w:val="C00000"/>
          <w:spacing w:val="3"/>
          <w:sz w:val="24"/>
          <w:szCs w:val="24"/>
        </w:rPr>
        <w:t>Objectives:</w:t>
      </w:r>
      <w:r w:rsidRPr="00C336F6">
        <w:rPr>
          <w:rFonts w:asciiTheme="minorHAnsi" w:hAnsiTheme="minorHAnsi" w:cs="Arial"/>
          <w:color w:val="000000"/>
          <w:spacing w:val="3"/>
          <w:sz w:val="24"/>
          <w:szCs w:val="24"/>
        </w:rPr>
        <w:t xml:space="preserve"> To </w:t>
      </w:r>
      <w:r w:rsidR="008F7935">
        <w:rPr>
          <w:rFonts w:asciiTheme="minorHAnsi" w:hAnsiTheme="minorHAnsi" w:cs="Arial"/>
          <w:color w:val="000000"/>
          <w:spacing w:val="3"/>
          <w:sz w:val="24"/>
          <w:szCs w:val="24"/>
        </w:rPr>
        <w:t xml:space="preserve">assess </w:t>
      </w:r>
      <w:r w:rsidR="0069332F">
        <w:rPr>
          <w:rFonts w:asciiTheme="minorHAnsi" w:hAnsiTheme="minorHAnsi" w:cs="Arial"/>
          <w:color w:val="000000"/>
          <w:spacing w:val="3"/>
          <w:sz w:val="24"/>
          <w:szCs w:val="24"/>
        </w:rPr>
        <w:t xml:space="preserve"> </w:t>
      </w:r>
      <w:r w:rsidR="008F7935">
        <w:rPr>
          <w:rFonts w:asciiTheme="minorHAnsi" w:hAnsiTheme="minorHAnsi" w:cs="Arial"/>
          <w:color w:val="000000"/>
          <w:spacing w:val="3"/>
          <w:sz w:val="24"/>
          <w:szCs w:val="24"/>
        </w:rPr>
        <w:t xml:space="preserve">in </w:t>
      </w:r>
      <w:r w:rsidR="0069332F">
        <w:rPr>
          <w:rFonts w:asciiTheme="minorHAnsi" w:hAnsiTheme="minorHAnsi" w:cs="Arial"/>
          <w:color w:val="000000"/>
          <w:spacing w:val="3"/>
          <w:sz w:val="24"/>
          <w:szCs w:val="24"/>
        </w:rPr>
        <w:t xml:space="preserve">vivo and in vitro models </w:t>
      </w:r>
      <w:r w:rsidR="008F7935">
        <w:rPr>
          <w:rFonts w:asciiTheme="minorHAnsi" w:hAnsiTheme="minorHAnsi" w:cs="Arial"/>
          <w:color w:val="000000"/>
          <w:spacing w:val="3"/>
          <w:sz w:val="24"/>
          <w:szCs w:val="24"/>
        </w:rPr>
        <w:t xml:space="preserve">the </w:t>
      </w:r>
      <w:r w:rsidR="0069332F">
        <w:rPr>
          <w:rFonts w:asciiTheme="minorHAnsi" w:hAnsiTheme="minorHAnsi" w:cs="Arial"/>
          <w:color w:val="000000"/>
          <w:spacing w:val="3"/>
          <w:sz w:val="24"/>
          <w:szCs w:val="24"/>
        </w:rPr>
        <w:t xml:space="preserve">neurodevelopmental toxicity of </w:t>
      </w:r>
      <w:r w:rsidRPr="00C336F6">
        <w:rPr>
          <w:rFonts w:asciiTheme="minorHAnsi" w:hAnsiTheme="minorHAnsi" w:cs="Arial"/>
          <w:color w:val="000000"/>
          <w:spacing w:val="3"/>
          <w:sz w:val="24"/>
          <w:szCs w:val="24"/>
        </w:rPr>
        <w:t xml:space="preserve"> co-exposure to metals</w:t>
      </w:r>
      <w:r w:rsidR="008F7935">
        <w:rPr>
          <w:rFonts w:asciiTheme="minorHAnsi" w:hAnsiTheme="minorHAnsi" w:cs="Arial"/>
          <w:color w:val="000000"/>
          <w:spacing w:val="3"/>
          <w:sz w:val="24"/>
          <w:szCs w:val="24"/>
        </w:rPr>
        <w:t xml:space="preserve"> to identify  </w:t>
      </w:r>
      <w:r w:rsidR="00077C00" w:rsidRPr="00C336F6">
        <w:rPr>
          <w:rFonts w:asciiTheme="minorHAnsi" w:hAnsiTheme="minorHAnsi" w:cs="Arial"/>
          <w:color w:val="000000"/>
          <w:spacing w:val="3"/>
          <w:sz w:val="24"/>
          <w:szCs w:val="24"/>
        </w:rPr>
        <w:t>omics biomarkers</w:t>
      </w:r>
      <w:r w:rsidR="00A37A2C">
        <w:rPr>
          <w:rFonts w:asciiTheme="minorHAnsi" w:hAnsiTheme="minorHAnsi" w:cs="Arial"/>
          <w:color w:val="000000"/>
          <w:spacing w:val="3"/>
          <w:sz w:val="24"/>
          <w:szCs w:val="24"/>
        </w:rPr>
        <w:t xml:space="preserve"> associated with</w:t>
      </w:r>
      <w:r w:rsidR="008F7935">
        <w:rPr>
          <w:rFonts w:asciiTheme="minorHAnsi" w:hAnsiTheme="minorHAnsi" w:cs="Arial"/>
          <w:color w:val="000000"/>
          <w:spacing w:val="3"/>
          <w:sz w:val="24"/>
          <w:szCs w:val="24"/>
        </w:rPr>
        <w:t xml:space="preserve"> the behavioural phenotype </w:t>
      </w:r>
      <w:r w:rsidR="00077C00" w:rsidRPr="00C336F6">
        <w:rPr>
          <w:rFonts w:asciiTheme="minorHAnsi" w:hAnsiTheme="minorHAnsi" w:cs="Arial"/>
          <w:color w:val="000000"/>
          <w:spacing w:val="3"/>
          <w:sz w:val="24"/>
          <w:szCs w:val="24"/>
        </w:rPr>
        <w:t>in peripheral</w:t>
      </w:r>
      <w:r w:rsidR="008F7935">
        <w:rPr>
          <w:rFonts w:asciiTheme="minorHAnsi" w:hAnsiTheme="minorHAnsi" w:cs="Arial"/>
          <w:color w:val="000000"/>
          <w:spacing w:val="3"/>
          <w:sz w:val="24"/>
          <w:szCs w:val="24"/>
        </w:rPr>
        <w:t xml:space="preserve"> and brain </w:t>
      </w:r>
      <w:r w:rsidR="00077C00" w:rsidRPr="00C336F6">
        <w:rPr>
          <w:rFonts w:asciiTheme="minorHAnsi" w:hAnsiTheme="minorHAnsi" w:cs="Arial"/>
          <w:color w:val="000000"/>
          <w:spacing w:val="3"/>
          <w:sz w:val="24"/>
          <w:szCs w:val="24"/>
        </w:rPr>
        <w:t xml:space="preserve"> tissues</w:t>
      </w:r>
      <w:r w:rsidR="008F7935">
        <w:rPr>
          <w:rFonts w:asciiTheme="minorHAnsi" w:hAnsiTheme="minorHAnsi" w:cs="Arial"/>
          <w:color w:val="000000"/>
          <w:spacing w:val="3"/>
          <w:sz w:val="24"/>
          <w:szCs w:val="24"/>
        </w:rPr>
        <w:t xml:space="preserve">. </w:t>
      </w:r>
    </w:p>
    <w:p w:rsidR="00C336F6" w:rsidRPr="00C336F6" w:rsidRDefault="00C336F6" w:rsidP="003F6690">
      <w:pPr>
        <w:widowControl/>
        <w:shd w:val="clear" w:color="auto" w:fill="FFFFFF"/>
        <w:autoSpaceDE/>
        <w:autoSpaceDN/>
        <w:spacing w:after="60"/>
        <w:ind w:left="709"/>
        <w:jc w:val="both"/>
        <w:rPr>
          <w:rFonts w:asciiTheme="minorHAnsi" w:hAnsiTheme="minorHAnsi" w:cs="Arial"/>
          <w:color w:val="000000"/>
          <w:spacing w:val="3"/>
          <w:sz w:val="24"/>
          <w:szCs w:val="24"/>
        </w:rPr>
      </w:pPr>
      <w:r w:rsidRPr="003F6690">
        <w:rPr>
          <w:rFonts w:asciiTheme="minorHAnsi" w:hAnsiTheme="minorHAnsi" w:cs="Arial"/>
          <w:i/>
          <w:color w:val="C00000"/>
          <w:spacing w:val="3"/>
          <w:sz w:val="24"/>
          <w:szCs w:val="24"/>
        </w:rPr>
        <w:t>Expected Results:</w:t>
      </w:r>
      <w:r w:rsidRPr="00C336F6">
        <w:rPr>
          <w:rFonts w:asciiTheme="minorHAnsi" w:hAnsiTheme="minorHAnsi" w:cs="Arial"/>
          <w:color w:val="000000"/>
          <w:spacing w:val="3"/>
          <w:sz w:val="24"/>
          <w:szCs w:val="24"/>
        </w:rPr>
        <w:t xml:space="preserve"> </w:t>
      </w:r>
      <w:r w:rsidR="00077C00">
        <w:rPr>
          <w:rFonts w:asciiTheme="minorHAnsi" w:hAnsiTheme="minorHAnsi" w:cs="Arial"/>
          <w:color w:val="000000"/>
          <w:spacing w:val="3"/>
          <w:sz w:val="24"/>
          <w:szCs w:val="24"/>
        </w:rPr>
        <w:t>T</w:t>
      </w:r>
      <w:r w:rsidRPr="00C336F6">
        <w:rPr>
          <w:rFonts w:asciiTheme="minorHAnsi" w:hAnsiTheme="minorHAnsi" w:cs="Arial"/>
          <w:color w:val="000000"/>
          <w:spacing w:val="3"/>
          <w:sz w:val="24"/>
          <w:szCs w:val="24"/>
        </w:rPr>
        <w:t>argeted in vivo studies</w:t>
      </w:r>
      <w:r w:rsidR="00077C00">
        <w:rPr>
          <w:rFonts w:asciiTheme="minorHAnsi" w:hAnsiTheme="minorHAnsi" w:cs="Arial"/>
          <w:color w:val="000000"/>
          <w:spacing w:val="3"/>
          <w:sz w:val="24"/>
          <w:szCs w:val="24"/>
        </w:rPr>
        <w:t xml:space="preserve"> in laboratory rodents</w:t>
      </w:r>
      <w:r w:rsidRPr="00C336F6">
        <w:rPr>
          <w:rFonts w:asciiTheme="minorHAnsi" w:hAnsiTheme="minorHAnsi" w:cs="Arial"/>
          <w:color w:val="000000"/>
          <w:spacing w:val="3"/>
          <w:sz w:val="24"/>
          <w:szCs w:val="24"/>
        </w:rPr>
        <w:t xml:space="preserve"> will be performed to </w:t>
      </w:r>
      <w:r w:rsidR="00077C00">
        <w:rPr>
          <w:rFonts w:asciiTheme="minorHAnsi" w:hAnsiTheme="minorHAnsi" w:cs="Arial"/>
          <w:color w:val="000000"/>
          <w:spacing w:val="3"/>
          <w:sz w:val="24"/>
          <w:szCs w:val="24"/>
        </w:rPr>
        <w:t xml:space="preserve">derive a </w:t>
      </w:r>
      <w:r w:rsidRPr="00C336F6">
        <w:rPr>
          <w:rFonts w:asciiTheme="minorHAnsi" w:hAnsiTheme="minorHAnsi" w:cs="Arial"/>
          <w:color w:val="000000"/>
          <w:spacing w:val="3"/>
          <w:sz w:val="24"/>
          <w:szCs w:val="24"/>
        </w:rPr>
        <w:t xml:space="preserve">set of peripheral accessible markers of susceptibility, vulnerability and effects, able to predict the </w:t>
      </w:r>
      <w:r w:rsidR="00077C00">
        <w:rPr>
          <w:rFonts w:asciiTheme="minorHAnsi" w:hAnsiTheme="minorHAnsi" w:cs="Arial"/>
          <w:color w:val="000000"/>
          <w:spacing w:val="3"/>
          <w:sz w:val="24"/>
          <w:szCs w:val="24"/>
        </w:rPr>
        <w:t xml:space="preserve">effects in the brain and the </w:t>
      </w:r>
      <w:r w:rsidRPr="00C336F6">
        <w:rPr>
          <w:rFonts w:asciiTheme="minorHAnsi" w:hAnsiTheme="minorHAnsi" w:cs="Arial"/>
          <w:color w:val="000000"/>
          <w:spacing w:val="3"/>
          <w:sz w:val="24"/>
          <w:szCs w:val="24"/>
        </w:rPr>
        <w:t>neuropsychological outcome.  To this aim, wild-type mouse strains or carrying common and potentially functional polymorphisms (SNPs identified by other partners in this network) will be used to verify the impact of varying doses of contaminants (heavy metals, alone or in combination), administered at different critical stage of development (pregnancy, infancy, adolescence). A battery of behavioural tests</w:t>
      </w:r>
      <w:r w:rsidR="00A37A2C">
        <w:rPr>
          <w:rFonts w:asciiTheme="minorHAnsi" w:hAnsiTheme="minorHAnsi" w:cs="Arial"/>
          <w:color w:val="000000"/>
          <w:spacing w:val="3"/>
          <w:sz w:val="24"/>
          <w:szCs w:val="24"/>
        </w:rPr>
        <w:t xml:space="preserve"> including evaluation of sensorimotor, social, emotional and learning/memory functions</w:t>
      </w:r>
      <w:r w:rsidRPr="00C336F6">
        <w:rPr>
          <w:rFonts w:asciiTheme="minorHAnsi" w:hAnsiTheme="minorHAnsi" w:cs="Arial"/>
          <w:color w:val="000000"/>
          <w:spacing w:val="3"/>
          <w:sz w:val="24"/>
          <w:szCs w:val="24"/>
        </w:rPr>
        <w:t xml:space="preserve"> </w:t>
      </w:r>
      <w:r w:rsidR="00A37A2C">
        <w:rPr>
          <w:rFonts w:asciiTheme="minorHAnsi" w:hAnsiTheme="minorHAnsi" w:cs="Arial"/>
          <w:color w:val="000000"/>
          <w:spacing w:val="3"/>
          <w:sz w:val="24"/>
          <w:szCs w:val="24"/>
        </w:rPr>
        <w:t>(</w:t>
      </w:r>
      <w:r w:rsidRPr="00C336F6">
        <w:rPr>
          <w:rFonts w:asciiTheme="minorHAnsi" w:hAnsiTheme="minorHAnsi" w:cs="Arial"/>
          <w:color w:val="000000"/>
          <w:spacing w:val="3"/>
          <w:sz w:val="24"/>
          <w:szCs w:val="24"/>
        </w:rPr>
        <w:t xml:space="preserve">mirroring those applied to evaluate infants’ and children’s </w:t>
      </w:r>
      <w:r w:rsidR="00A37A2C" w:rsidRPr="00C336F6">
        <w:rPr>
          <w:rFonts w:asciiTheme="minorHAnsi" w:hAnsiTheme="minorHAnsi" w:cs="Arial"/>
          <w:color w:val="000000"/>
          <w:spacing w:val="3"/>
          <w:sz w:val="24"/>
          <w:szCs w:val="24"/>
        </w:rPr>
        <w:t>developmen</w:t>
      </w:r>
      <w:r w:rsidR="00EB28FE">
        <w:rPr>
          <w:rFonts w:asciiTheme="minorHAnsi" w:hAnsiTheme="minorHAnsi" w:cs="Arial"/>
          <w:color w:val="000000"/>
          <w:spacing w:val="3"/>
          <w:sz w:val="24"/>
          <w:szCs w:val="24"/>
        </w:rPr>
        <w:t>t</w:t>
      </w:r>
      <w:r w:rsidR="00A37A2C">
        <w:rPr>
          <w:rFonts w:asciiTheme="minorHAnsi" w:hAnsiTheme="minorHAnsi" w:cs="Arial"/>
          <w:color w:val="000000"/>
          <w:spacing w:val="3"/>
          <w:sz w:val="24"/>
          <w:szCs w:val="24"/>
        </w:rPr>
        <w:t>)</w:t>
      </w:r>
      <w:r w:rsidR="00A37A2C" w:rsidRPr="00C336F6">
        <w:rPr>
          <w:rFonts w:asciiTheme="minorHAnsi" w:hAnsiTheme="minorHAnsi" w:cs="Arial"/>
          <w:color w:val="000000"/>
          <w:spacing w:val="3"/>
          <w:sz w:val="24"/>
          <w:szCs w:val="24"/>
        </w:rPr>
        <w:t xml:space="preserve"> </w:t>
      </w:r>
      <w:r w:rsidRPr="00C336F6">
        <w:rPr>
          <w:rFonts w:asciiTheme="minorHAnsi" w:hAnsiTheme="minorHAnsi" w:cs="Arial"/>
          <w:color w:val="000000"/>
          <w:spacing w:val="3"/>
          <w:sz w:val="24"/>
          <w:szCs w:val="24"/>
        </w:rPr>
        <w:t xml:space="preserve">will be performed at different life stages to </w:t>
      </w:r>
      <w:r w:rsidR="00A37A2C">
        <w:rPr>
          <w:rFonts w:asciiTheme="minorHAnsi" w:hAnsiTheme="minorHAnsi" w:cs="Arial"/>
          <w:color w:val="000000"/>
          <w:spacing w:val="3"/>
          <w:sz w:val="24"/>
          <w:szCs w:val="24"/>
        </w:rPr>
        <w:t xml:space="preserve">identify both short- and long-term effects and evaluate </w:t>
      </w:r>
      <w:r w:rsidRPr="00C336F6">
        <w:rPr>
          <w:rFonts w:asciiTheme="minorHAnsi" w:hAnsiTheme="minorHAnsi" w:cs="Arial"/>
          <w:color w:val="000000"/>
          <w:spacing w:val="3"/>
          <w:sz w:val="24"/>
          <w:szCs w:val="24"/>
        </w:rPr>
        <w:t>the risk of aging-related impairments. In parallel, omics biomarkers (oxidative stress markers, , protein and metabolite levels</w:t>
      </w:r>
      <w:r w:rsidR="00077C00">
        <w:rPr>
          <w:rFonts w:asciiTheme="minorHAnsi" w:hAnsiTheme="minorHAnsi" w:cs="Arial"/>
          <w:color w:val="000000"/>
          <w:spacing w:val="3"/>
          <w:sz w:val="24"/>
          <w:szCs w:val="24"/>
        </w:rPr>
        <w:t xml:space="preserve"> and epigenetic markers </w:t>
      </w:r>
      <w:r w:rsidRPr="00C336F6">
        <w:rPr>
          <w:rFonts w:asciiTheme="minorHAnsi" w:hAnsiTheme="minorHAnsi" w:cs="Arial"/>
          <w:color w:val="000000"/>
          <w:spacing w:val="3"/>
          <w:sz w:val="24"/>
          <w:szCs w:val="24"/>
        </w:rPr>
        <w:t>) will be measured in peripheral organ/tissues and in the brain to evidence parallel changes and possible differences</w:t>
      </w:r>
      <w:r w:rsidR="00077C00">
        <w:rPr>
          <w:rFonts w:asciiTheme="minorHAnsi" w:hAnsiTheme="minorHAnsi" w:cs="Arial"/>
          <w:color w:val="000000"/>
          <w:spacing w:val="3"/>
          <w:sz w:val="24"/>
          <w:szCs w:val="24"/>
        </w:rPr>
        <w:t xml:space="preserve"> anchored to the behavioural phenotype</w:t>
      </w:r>
      <w:r w:rsidRPr="00C336F6">
        <w:rPr>
          <w:rFonts w:asciiTheme="minorHAnsi" w:hAnsiTheme="minorHAnsi" w:cs="Arial"/>
          <w:color w:val="000000"/>
          <w:spacing w:val="3"/>
          <w:sz w:val="24"/>
          <w:szCs w:val="24"/>
        </w:rPr>
        <w:t>, eventually to validate the peripheral biomarkers as indexes of</w:t>
      </w:r>
      <w:r w:rsidR="00E86A50">
        <w:rPr>
          <w:rFonts w:asciiTheme="minorHAnsi" w:hAnsiTheme="minorHAnsi" w:cs="Arial"/>
          <w:color w:val="000000"/>
          <w:spacing w:val="3"/>
          <w:sz w:val="24"/>
          <w:szCs w:val="24"/>
        </w:rPr>
        <w:t xml:space="preserve"> </w:t>
      </w:r>
      <w:r w:rsidR="00A37A2C">
        <w:rPr>
          <w:rFonts w:asciiTheme="minorHAnsi" w:hAnsiTheme="minorHAnsi" w:cs="Arial"/>
          <w:color w:val="000000"/>
          <w:spacing w:val="3"/>
          <w:sz w:val="24"/>
          <w:szCs w:val="24"/>
        </w:rPr>
        <w:t>abnormal brain and behaviour development</w:t>
      </w:r>
      <w:r w:rsidRPr="00C336F6">
        <w:rPr>
          <w:rFonts w:asciiTheme="minorHAnsi" w:hAnsiTheme="minorHAnsi" w:cs="Arial"/>
          <w:color w:val="000000"/>
          <w:spacing w:val="3"/>
          <w:sz w:val="24"/>
          <w:szCs w:val="24"/>
        </w:rPr>
        <w:t xml:space="preserve">. </w:t>
      </w:r>
      <w:r w:rsidR="0069332F">
        <w:rPr>
          <w:rFonts w:asciiTheme="minorHAnsi" w:hAnsiTheme="minorHAnsi" w:cs="Arial"/>
          <w:color w:val="000000"/>
          <w:spacing w:val="3"/>
          <w:sz w:val="24"/>
          <w:szCs w:val="24"/>
        </w:rPr>
        <w:t xml:space="preserve">In vitro </w:t>
      </w:r>
      <w:r w:rsidR="0069332F" w:rsidRPr="00C336F6">
        <w:rPr>
          <w:rFonts w:asciiTheme="minorHAnsi" w:hAnsiTheme="minorHAnsi" w:cs="Arial"/>
          <w:color w:val="000000"/>
          <w:spacing w:val="3"/>
          <w:sz w:val="24"/>
          <w:szCs w:val="24"/>
        </w:rPr>
        <w:t>(using the novel iPSC-derived 3D BMPS) and in silico models</w:t>
      </w:r>
      <w:r w:rsidR="0069332F">
        <w:rPr>
          <w:rFonts w:asciiTheme="minorHAnsi" w:hAnsiTheme="minorHAnsi" w:cs="Arial"/>
          <w:color w:val="000000"/>
          <w:spacing w:val="3"/>
          <w:sz w:val="24"/>
          <w:szCs w:val="24"/>
        </w:rPr>
        <w:t xml:space="preserve"> based on the findings in the animal models will be </w:t>
      </w:r>
      <w:r w:rsidR="000174FE">
        <w:rPr>
          <w:rFonts w:asciiTheme="minorHAnsi" w:hAnsiTheme="minorHAnsi" w:cs="Arial"/>
          <w:color w:val="000000"/>
          <w:spacing w:val="3"/>
          <w:sz w:val="24"/>
          <w:szCs w:val="24"/>
        </w:rPr>
        <w:t xml:space="preserve">tested </w:t>
      </w:r>
      <w:r w:rsidR="0069332F">
        <w:rPr>
          <w:rFonts w:asciiTheme="minorHAnsi" w:hAnsiTheme="minorHAnsi" w:cs="Arial"/>
          <w:color w:val="000000"/>
          <w:spacing w:val="3"/>
          <w:sz w:val="24"/>
          <w:szCs w:val="24"/>
        </w:rPr>
        <w:t xml:space="preserve">out in collaboration with ESR2, ESR8 and ESR13. </w:t>
      </w:r>
      <w:r w:rsidR="00077C00">
        <w:rPr>
          <w:rFonts w:asciiTheme="minorHAnsi" w:hAnsiTheme="minorHAnsi" w:cs="Arial"/>
          <w:color w:val="000000"/>
          <w:spacing w:val="3"/>
          <w:sz w:val="24"/>
          <w:szCs w:val="24"/>
        </w:rPr>
        <w:t xml:space="preserve"> </w:t>
      </w:r>
    </w:p>
    <w:p w:rsidR="0082208C" w:rsidRPr="00C336F6" w:rsidRDefault="0082208C" w:rsidP="00AC1C02">
      <w:pPr>
        <w:pStyle w:val="ListParagraph"/>
        <w:widowControl/>
        <w:numPr>
          <w:ilvl w:val="0"/>
          <w:numId w:val="6"/>
        </w:numPr>
        <w:shd w:val="clear" w:color="auto" w:fill="FFFFFF"/>
        <w:autoSpaceDE/>
        <w:autoSpaceDN/>
        <w:spacing w:after="60" w:line="240" w:lineRule="auto"/>
        <w:ind w:left="714" w:hanging="357"/>
        <w:jc w:val="both"/>
        <w:rPr>
          <w:rFonts w:asciiTheme="minorHAnsi" w:hAnsiTheme="minorHAnsi" w:cs="Arial"/>
          <w:b/>
          <w:color w:val="000000"/>
          <w:spacing w:val="3"/>
          <w:sz w:val="24"/>
          <w:szCs w:val="24"/>
        </w:rPr>
      </w:pPr>
      <w:r w:rsidRPr="00C336F6">
        <w:rPr>
          <w:rFonts w:asciiTheme="minorHAnsi" w:hAnsiTheme="minorHAnsi" w:cs="Arial"/>
          <w:b/>
          <w:color w:val="000000"/>
          <w:spacing w:val="3"/>
          <w:sz w:val="24"/>
          <w:szCs w:val="24"/>
        </w:rPr>
        <w:t>ESR 5 - Development of analytical framework of environmental samples from different media towards exposome assessment (Host: Spanish Council for Scientific Research, Barcelona (ES))</w:t>
      </w:r>
      <w:r w:rsidR="00C336F6" w:rsidRPr="00C336F6">
        <w:rPr>
          <w:rFonts w:asciiTheme="minorHAnsi" w:hAnsiTheme="minorHAnsi" w:cs="Arial"/>
          <w:b/>
          <w:color w:val="000000"/>
          <w:spacing w:val="3"/>
          <w:sz w:val="24"/>
          <w:szCs w:val="24"/>
        </w:rPr>
        <w:t>.</w:t>
      </w:r>
    </w:p>
    <w:p w:rsidR="00BF0408" w:rsidRPr="002C2835" w:rsidRDefault="0012527F" w:rsidP="002C2835">
      <w:pPr>
        <w:widowControl/>
        <w:shd w:val="clear" w:color="auto" w:fill="FFFFFF"/>
        <w:autoSpaceDE/>
        <w:autoSpaceDN/>
        <w:spacing w:after="60"/>
        <w:ind w:left="709"/>
        <w:jc w:val="both"/>
        <w:rPr>
          <w:rFonts w:asciiTheme="minorHAnsi" w:hAnsiTheme="minorHAnsi" w:cs="Arial"/>
          <w:color w:val="000000"/>
          <w:spacing w:val="3"/>
          <w:sz w:val="24"/>
          <w:szCs w:val="24"/>
        </w:rPr>
      </w:pPr>
      <w:r w:rsidRPr="002C2835">
        <w:rPr>
          <w:rFonts w:asciiTheme="minorHAnsi" w:hAnsiTheme="minorHAnsi" w:cs="Arial"/>
          <w:i/>
          <w:color w:val="C00000"/>
          <w:spacing w:val="3"/>
          <w:sz w:val="24"/>
          <w:szCs w:val="24"/>
        </w:rPr>
        <w:lastRenderedPageBreak/>
        <w:t>Objectives:</w:t>
      </w:r>
      <w:r w:rsidRPr="002C2835">
        <w:rPr>
          <w:rFonts w:asciiTheme="minorHAnsi" w:hAnsiTheme="minorHAnsi" w:cs="Arial"/>
          <w:color w:val="000000"/>
          <w:spacing w:val="3"/>
          <w:sz w:val="24"/>
          <w:szCs w:val="24"/>
        </w:rPr>
        <w:t xml:space="preserve"> This Project is devoted to provide the needed relevant environmental contamination data for the compounds of interest for the exposure models to deploy the individual exposome.</w:t>
      </w:r>
    </w:p>
    <w:p w:rsidR="00BF0408" w:rsidRPr="002C2835" w:rsidRDefault="0012527F" w:rsidP="002C2835">
      <w:pPr>
        <w:widowControl/>
        <w:shd w:val="clear" w:color="auto" w:fill="FFFFFF"/>
        <w:autoSpaceDE/>
        <w:autoSpaceDN/>
        <w:spacing w:after="60"/>
        <w:ind w:left="709"/>
        <w:jc w:val="both"/>
        <w:rPr>
          <w:rFonts w:asciiTheme="minorHAnsi" w:hAnsiTheme="minorHAnsi" w:cs="Arial"/>
          <w:color w:val="000000"/>
          <w:spacing w:val="3"/>
          <w:sz w:val="24"/>
          <w:szCs w:val="24"/>
        </w:rPr>
      </w:pPr>
      <w:r w:rsidRPr="002C2835">
        <w:rPr>
          <w:rFonts w:asciiTheme="minorHAnsi" w:hAnsiTheme="minorHAnsi" w:cs="Arial"/>
          <w:i/>
          <w:color w:val="C00000"/>
          <w:spacing w:val="3"/>
          <w:sz w:val="24"/>
          <w:szCs w:val="24"/>
        </w:rPr>
        <w:t>Expected Results:</w:t>
      </w:r>
      <w:r w:rsidRPr="002C2835">
        <w:rPr>
          <w:rFonts w:asciiTheme="minorHAnsi" w:hAnsiTheme="minorHAnsi" w:cs="Arial"/>
          <w:color w:val="000000"/>
          <w:spacing w:val="3"/>
          <w:sz w:val="24"/>
          <w:szCs w:val="24"/>
        </w:rPr>
        <w:t xml:space="preserve"> The candidate will learn to review and collate relevant environmental contamination data for the compounds of interest. He also will be trained in several analytical chemistry techniques and instrumentation (GC-MS/MS, ICP-MS, HPLC-MS). The most advanced technologies for the targeted and untargeted analysis of trace pollutants will be available in this research group such as gas chromatography coupled to Q-exactive orbitrap mass spectrometry, and the equivalent method with liquid chromatography. In addition to these instruments, the partner has about 30 gas chromatography and liquid chromatographs coupled to electron impact MS, chemical ionization MS, time of flight MS, MS/MS and magnetic sector MS. The research work for development and training will also encompass methods for planning and implementing sampling, sample handling and analysis for environmental health association studies and for deploying the individual and population exposome. As a result, the knowledge gaps of environmental contamination for the different media will be identified and filled in by additional measurements in “fusion” to modelled data produced in WP4.2, providing as such a comprehensive picture of the contamination levels and the different synthesis of the neurotoxicants “cocktails” of the populations of the different regions. ESR5 will be in close collaboration to ESR9 project.</w:t>
      </w:r>
    </w:p>
    <w:p w:rsidR="0082208C" w:rsidRPr="0062357F" w:rsidRDefault="0082208C" w:rsidP="00AC1C02">
      <w:pPr>
        <w:pStyle w:val="ListParagraph"/>
        <w:widowControl/>
        <w:numPr>
          <w:ilvl w:val="0"/>
          <w:numId w:val="6"/>
        </w:numPr>
        <w:shd w:val="clear" w:color="auto" w:fill="FFFFFF"/>
        <w:autoSpaceDE/>
        <w:autoSpaceDN/>
        <w:spacing w:after="60" w:line="240" w:lineRule="auto"/>
        <w:ind w:left="714" w:hanging="357"/>
        <w:jc w:val="both"/>
        <w:rPr>
          <w:rFonts w:asciiTheme="minorHAnsi" w:hAnsiTheme="minorHAnsi" w:cs="Arial"/>
          <w:b/>
          <w:color w:val="000000"/>
          <w:spacing w:val="3"/>
          <w:sz w:val="24"/>
          <w:szCs w:val="24"/>
        </w:rPr>
      </w:pPr>
      <w:r w:rsidRPr="0062357F">
        <w:rPr>
          <w:rFonts w:asciiTheme="minorHAnsi" w:hAnsiTheme="minorHAnsi" w:cs="Arial"/>
          <w:b/>
          <w:color w:val="000000"/>
          <w:spacing w:val="3"/>
          <w:sz w:val="24"/>
          <w:szCs w:val="24"/>
        </w:rPr>
        <w:t>ESR 6 - Analysis of human biosamples for biomarkers quantification (Host: Jožef Stefan Institute, Ljubljana (SI))</w:t>
      </w:r>
      <w:r w:rsidR="00862D59">
        <w:rPr>
          <w:rFonts w:asciiTheme="minorHAnsi" w:hAnsiTheme="minorHAnsi" w:cs="Arial"/>
          <w:b/>
          <w:color w:val="000000"/>
          <w:spacing w:val="3"/>
          <w:sz w:val="24"/>
          <w:szCs w:val="24"/>
        </w:rPr>
        <w:t>.</w:t>
      </w:r>
    </w:p>
    <w:p w:rsidR="00C336F6" w:rsidRPr="00C336F6" w:rsidRDefault="00C336F6"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3F6690">
        <w:rPr>
          <w:rFonts w:asciiTheme="minorHAnsi" w:hAnsiTheme="minorHAnsi" w:cs="Arial"/>
          <w:i/>
          <w:color w:val="C00000"/>
          <w:spacing w:val="3"/>
          <w:sz w:val="24"/>
          <w:szCs w:val="24"/>
        </w:rPr>
        <w:t>Objectives:</w:t>
      </w:r>
      <w:r w:rsidRPr="00C336F6">
        <w:rPr>
          <w:rFonts w:asciiTheme="minorHAnsi" w:hAnsiTheme="minorHAnsi" w:cs="Arial"/>
          <w:color w:val="000000"/>
          <w:spacing w:val="3"/>
          <w:sz w:val="24"/>
          <w:szCs w:val="24"/>
        </w:rPr>
        <w:t xml:space="preserve"> To collect the biosamples from the selected population and to identify the exposure levels to mixture of organic compounds</w:t>
      </w:r>
    </w:p>
    <w:p w:rsidR="00C336F6" w:rsidRPr="00C336F6" w:rsidRDefault="00C336F6" w:rsidP="003F6690">
      <w:pPr>
        <w:widowControl/>
        <w:shd w:val="clear" w:color="auto" w:fill="FFFFFF"/>
        <w:autoSpaceDE/>
        <w:autoSpaceDN/>
        <w:spacing w:after="60"/>
        <w:ind w:left="709"/>
        <w:jc w:val="both"/>
        <w:rPr>
          <w:rFonts w:asciiTheme="minorHAnsi" w:hAnsiTheme="minorHAnsi" w:cs="Arial"/>
          <w:color w:val="000000"/>
          <w:spacing w:val="3"/>
          <w:sz w:val="24"/>
          <w:szCs w:val="24"/>
        </w:rPr>
      </w:pPr>
      <w:r w:rsidRPr="003F6690">
        <w:rPr>
          <w:rFonts w:asciiTheme="minorHAnsi" w:hAnsiTheme="minorHAnsi" w:cs="Arial"/>
          <w:i/>
          <w:color w:val="C00000"/>
          <w:spacing w:val="3"/>
          <w:sz w:val="24"/>
          <w:szCs w:val="24"/>
        </w:rPr>
        <w:t>Expected Results:</w:t>
      </w:r>
      <w:r w:rsidRPr="00C336F6">
        <w:rPr>
          <w:rFonts w:asciiTheme="minorHAnsi" w:hAnsiTheme="minorHAnsi" w:cs="Arial"/>
          <w:color w:val="000000"/>
          <w:spacing w:val="3"/>
          <w:sz w:val="24"/>
          <w:szCs w:val="24"/>
        </w:rPr>
        <w:t xml:space="preserve"> This project aims at the collection of the biosamples from the cross Mediterranean (Greece, Italy, France, Spain, Slovenia and Croatia) populations to be investigated. The ESR will gain experience on how to design an exposome based population study, how to identify representative population, what type of matrices to select, how to store and preserve the samples and what protocols to follow regarding further analysis. Identification of exposure levels to mixtures of organic compounds will be carried out through chemical analysis of commonly used matrices (e.g. urine, </w:t>
      </w:r>
      <w:r w:rsidR="00A909A3">
        <w:rPr>
          <w:rFonts w:asciiTheme="minorHAnsi" w:hAnsiTheme="minorHAnsi" w:cs="Arial"/>
          <w:color w:val="000000"/>
          <w:spacing w:val="3"/>
          <w:sz w:val="24"/>
          <w:szCs w:val="24"/>
        </w:rPr>
        <w:t xml:space="preserve">blood, </w:t>
      </w:r>
      <w:r w:rsidRPr="00C336F6">
        <w:rPr>
          <w:rFonts w:asciiTheme="minorHAnsi" w:hAnsiTheme="minorHAnsi" w:cs="Arial"/>
          <w:color w:val="000000"/>
          <w:spacing w:val="3"/>
          <w:sz w:val="24"/>
          <w:szCs w:val="24"/>
        </w:rPr>
        <w:t>hair) providing estimates for exposure levels</w:t>
      </w:r>
      <w:r w:rsidR="00A909A3">
        <w:rPr>
          <w:rFonts w:asciiTheme="minorHAnsi" w:hAnsiTheme="minorHAnsi" w:cs="Arial"/>
          <w:color w:val="000000"/>
          <w:spacing w:val="3"/>
          <w:sz w:val="24"/>
          <w:szCs w:val="24"/>
        </w:rPr>
        <w:t xml:space="preserve"> of selected organic contaminants (flame retardants, phenols, pht</w:t>
      </w:r>
      <w:r w:rsidR="003F2E42">
        <w:rPr>
          <w:rFonts w:asciiTheme="minorHAnsi" w:hAnsiTheme="minorHAnsi" w:cs="Arial"/>
          <w:color w:val="000000"/>
          <w:spacing w:val="3"/>
          <w:sz w:val="24"/>
          <w:szCs w:val="24"/>
        </w:rPr>
        <w:t>h</w:t>
      </w:r>
      <w:r w:rsidR="00A909A3">
        <w:rPr>
          <w:rFonts w:asciiTheme="minorHAnsi" w:hAnsiTheme="minorHAnsi" w:cs="Arial"/>
          <w:color w:val="000000"/>
          <w:spacing w:val="3"/>
          <w:sz w:val="24"/>
          <w:szCs w:val="24"/>
        </w:rPr>
        <w:t xml:space="preserve">alates, etc.). </w:t>
      </w:r>
      <w:r w:rsidRPr="00C336F6">
        <w:rPr>
          <w:rFonts w:asciiTheme="minorHAnsi" w:hAnsiTheme="minorHAnsi" w:cs="Arial"/>
          <w:color w:val="000000"/>
          <w:spacing w:val="3"/>
          <w:sz w:val="24"/>
          <w:szCs w:val="24"/>
        </w:rPr>
        <w:t>The ESR will get familiar with a broad range of analytical chemistry techniques (GC-MS/MS, ICP-MS, HPLC-MS) and protocols for human biosamples sampling, storage, preparation and analysis, as well as with the development of analytical techniques for emerging compounds. ESR6 project will be in close collaboration with ESR2, since the exposure biomonitoring data will also be used for the validation of the PBBK model.</w:t>
      </w:r>
    </w:p>
    <w:p w:rsidR="0082208C" w:rsidRPr="0062357F" w:rsidRDefault="0082208C" w:rsidP="00AC1C02">
      <w:pPr>
        <w:pStyle w:val="ListParagraph"/>
        <w:widowControl/>
        <w:numPr>
          <w:ilvl w:val="0"/>
          <w:numId w:val="6"/>
        </w:numPr>
        <w:shd w:val="clear" w:color="auto" w:fill="FFFFFF"/>
        <w:autoSpaceDE/>
        <w:autoSpaceDN/>
        <w:spacing w:after="60" w:line="240" w:lineRule="auto"/>
        <w:ind w:left="714" w:hanging="357"/>
        <w:jc w:val="both"/>
        <w:rPr>
          <w:rFonts w:asciiTheme="minorHAnsi" w:hAnsiTheme="minorHAnsi" w:cs="Arial"/>
          <w:b/>
          <w:color w:val="000000"/>
          <w:spacing w:val="3"/>
          <w:sz w:val="24"/>
          <w:szCs w:val="24"/>
        </w:rPr>
      </w:pPr>
      <w:r w:rsidRPr="0062357F">
        <w:rPr>
          <w:rFonts w:asciiTheme="minorHAnsi" w:hAnsiTheme="minorHAnsi" w:cs="Arial"/>
          <w:b/>
          <w:color w:val="000000"/>
          <w:spacing w:val="3"/>
          <w:sz w:val="24"/>
          <w:szCs w:val="24"/>
        </w:rPr>
        <w:t>ESR 7 - Integration of Health Impact Assessment</w:t>
      </w:r>
      <w:r w:rsidR="00A909A3">
        <w:rPr>
          <w:rFonts w:asciiTheme="minorHAnsi" w:hAnsiTheme="minorHAnsi" w:cs="Arial"/>
          <w:b/>
          <w:color w:val="000000"/>
          <w:spacing w:val="3"/>
          <w:sz w:val="24"/>
          <w:szCs w:val="24"/>
        </w:rPr>
        <w:t xml:space="preserve"> (HIA)</w:t>
      </w:r>
      <w:r w:rsidRPr="0062357F">
        <w:rPr>
          <w:rFonts w:asciiTheme="minorHAnsi" w:hAnsiTheme="minorHAnsi" w:cs="Arial"/>
          <w:b/>
          <w:color w:val="000000"/>
          <w:spacing w:val="3"/>
          <w:sz w:val="24"/>
          <w:szCs w:val="24"/>
        </w:rPr>
        <w:t>, sustainability appraisal and environmental impact evaluations with development planning emphasizing the role of Human Bio</w:t>
      </w:r>
      <w:r w:rsidR="00A909A3">
        <w:rPr>
          <w:rFonts w:asciiTheme="minorHAnsi" w:hAnsiTheme="minorHAnsi" w:cs="Arial"/>
          <w:b/>
          <w:color w:val="000000"/>
          <w:spacing w:val="3"/>
          <w:sz w:val="24"/>
          <w:szCs w:val="24"/>
        </w:rPr>
        <w:t>m</w:t>
      </w:r>
      <w:r w:rsidRPr="0062357F">
        <w:rPr>
          <w:rFonts w:asciiTheme="minorHAnsi" w:hAnsiTheme="minorHAnsi" w:cs="Arial"/>
          <w:b/>
          <w:color w:val="000000"/>
          <w:spacing w:val="3"/>
          <w:sz w:val="24"/>
          <w:szCs w:val="24"/>
        </w:rPr>
        <w:t xml:space="preserve">onitoring in ex-ante </w:t>
      </w:r>
      <w:r w:rsidR="00A909A3">
        <w:rPr>
          <w:rFonts w:asciiTheme="minorHAnsi" w:hAnsiTheme="minorHAnsi" w:cs="Arial"/>
          <w:b/>
          <w:color w:val="000000"/>
          <w:spacing w:val="3"/>
          <w:sz w:val="24"/>
          <w:szCs w:val="24"/>
        </w:rPr>
        <w:t>HIA</w:t>
      </w:r>
      <w:r w:rsidRPr="0062357F">
        <w:rPr>
          <w:rFonts w:asciiTheme="minorHAnsi" w:hAnsiTheme="minorHAnsi" w:cs="Arial"/>
          <w:b/>
          <w:color w:val="000000"/>
          <w:spacing w:val="3"/>
          <w:sz w:val="24"/>
          <w:szCs w:val="24"/>
        </w:rPr>
        <w:t xml:space="preserve"> (Host: Jožef Stefan Institute, Ljubljana (SI))</w:t>
      </w:r>
      <w:r w:rsidR="00890C3D">
        <w:rPr>
          <w:rFonts w:asciiTheme="minorHAnsi" w:hAnsiTheme="minorHAnsi" w:cs="Arial"/>
          <w:b/>
          <w:color w:val="000000"/>
          <w:spacing w:val="3"/>
          <w:sz w:val="24"/>
          <w:szCs w:val="24"/>
        </w:rPr>
        <w:t>.</w:t>
      </w:r>
    </w:p>
    <w:p w:rsidR="0062357F" w:rsidRPr="0062357F" w:rsidRDefault="0062357F"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3F6690">
        <w:rPr>
          <w:rFonts w:asciiTheme="minorHAnsi" w:hAnsiTheme="minorHAnsi" w:cs="Arial"/>
          <w:i/>
          <w:color w:val="C00000"/>
          <w:spacing w:val="3"/>
          <w:sz w:val="24"/>
          <w:szCs w:val="24"/>
        </w:rPr>
        <w:lastRenderedPageBreak/>
        <w:t>Objectives:</w:t>
      </w:r>
      <w:r w:rsidRPr="0062357F">
        <w:rPr>
          <w:rFonts w:asciiTheme="minorHAnsi" w:hAnsiTheme="minorHAnsi" w:cs="Arial"/>
          <w:color w:val="000000"/>
          <w:spacing w:val="3"/>
          <w:sz w:val="24"/>
          <w:szCs w:val="24"/>
        </w:rPr>
        <w:t xml:space="preserve"> To demonstrate usefulness of the integration of HIA with environmental and other assessments at strategic level of development planning (sustainability). To clarify and understand role and importance of HBM in the context of exposure assessment and the two types of HIA: ex-post and ex-ante.</w:t>
      </w:r>
    </w:p>
    <w:p w:rsidR="0062357F" w:rsidRPr="0062357F" w:rsidRDefault="0062357F" w:rsidP="00AC1C02">
      <w:pPr>
        <w:widowControl/>
        <w:shd w:val="clear" w:color="auto" w:fill="FFFFFF"/>
        <w:autoSpaceDE/>
        <w:autoSpaceDN/>
        <w:spacing w:after="60"/>
        <w:ind w:left="709"/>
        <w:contextualSpacing/>
        <w:jc w:val="both"/>
        <w:rPr>
          <w:rFonts w:asciiTheme="minorHAnsi" w:hAnsiTheme="minorHAnsi" w:cs="Arial"/>
          <w:color w:val="000000"/>
          <w:spacing w:val="3"/>
          <w:sz w:val="24"/>
          <w:szCs w:val="24"/>
        </w:rPr>
      </w:pPr>
      <w:r w:rsidRPr="003F6690">
        <w:rPr>
          <w:rFonts w:asciiTheme="minorHAnsi" w:hAnsiTheme="minorHAnsi" w:cs="Arial"/>
          <w:i/>
          <w:color w:val="C00000"/>
          <w:spacing w:val="3"/>
          <w:sz w:val="24"/>
          <w:szCs w:val="24"/>
        </w:rPr>
        <w:t>Expected Results:</w:t>
      </w:r>
      <w:r w:rsidRPr="0062357F">
        <w:rPr>
          <w:rFonts w:asciiTheme="minorHAnsi" w:hAnsiTheme="minorHAnsi" w:cs="Arial"/>
          <w:color w:val="000000"/>
          <w:spacing w:val="3"/>
          <w:sz w:val="24"/>
          <w:szCs w:val="24"/>
        </w:rPr>
        <w:t xml:space="preserve"> HIA+SA+SEA+EIA+CBA+CEA and their integration are not crucial for the sake of their good practice and from the scientific point of view but rather to make them as effective and beneficial as possible in the context of improving public health status, and optimization of the development proposals. That is the reason why assessments need to be integrated with planning. This philosophy will guide research and work of ESR8; expectations are that ESR will develop advanced competence in the field of HIA working on both theoretical (conceptual) and practical issues. By combining work in WP4 and WP5 – collaboration among ESRs1, 2, 3, and 13 – the key results of the work of ESR7 are expected to be:</w:t>
      </w:r>
    </w:p>
    <w:p w:rsidR="0062357F" w:rsidRPr="0062357F" w:rsidRDefault="0062357F" w:rsidP="00AC1C02">
      <w:pPr>
        <w:pStyle w:val="ListParagraph"/>
        <w:widowControl/>
        <w:numPr>
          <w:ilvl w:val="0"/>
          <w:numId w:val="12"/>
        </w:numPr>
        <w:shd w:val="clear" w:color="auto" w:fill="FFFFFF"/>
        <w:autoSpaceDE/>
        <w:autoSpaceDN/>
        <w:spacing w:after="60" w:line="240" w:lineRule="auto"/>
        <w:contextualSpacing/>
        <w:jc w:val="both"/>
        <w:rPr>
          <w:rFonts w:asciiTheme="minorHAnsi" w:hAnsiTheme="minorHAnsi" w:cs="Arial"/>
          <w:color w:val="000000"/>
          <w:spacing w:val="3"/>
          <w:sz w:val="24"/>
          <w:szCs w:val="24"/>
        </w:rPr>
      </w:pPr>
      <w:r w:rsidRPr="0062357F">
        <w:rPr>
          <w:rFonts w:asciiTheme="minorHAnsi" w:hAnsiTheme="minorHAnsi" w:cs="Arial"/>
          <w:color w:val="000000"/>
          <w:spacing w:val="3"/>
          <w:sz w:val="24"/>
          <w:szCs w:val="24"/>
        </w:rPr>
        <w:t>advanced understanding of the needs for, and role of, analytical results of the quality/contamination of environmental media (air, water, soil) in ex-post and ex-ante HIA</w:t>
      </w:r>
      <w:r>
        <w:rPr>
          <w:rFonts w:asciiTheme="minorHAnsi" w:hAnsiTheme="minorHAnsi" w:cs="Arial"/>
          <w:color w:val="000000"/>
          <w:spacing w:val="3"/>
          <w:sz w:val="24"/>
          <w:szCs w:val="24"/>
        </w:rPr>
        <w:t>.</w:t>
      </w:r>
    </w:p>
    <w:p w:rsidR="0062357F" w:rsidRPr="0062357F" w:rsidRDefault="0062357F" w:rsidP="00AC1C02">
      <w:pPr>
        <w:pStyle w:val="ListParagraph"/>
        <w:widowControl/>
        <w:numPr>
          <w:ilvl w:val="0"/>
          <w:numId w:val="12"/>
        </w:numPr>
        <w:shd w:val="clear" w:color="auto" w:fill="FFFFFF"/>
        <w:autoSpaceDE/>
        <w:autoSpaceDN/>
        <w:spacing w:after="60" w:line="240" w:lineRule="auto"/>
        <w:contextualSpacing/>
        <w:jc w:val="both"/>
        <w:rPr>
          <w:rFonts w:asciiTheme="minorHAnsi" w:hAnsiTheme="minorHAnsi" w:cs="Arial"/>
          <w:color w:val="000000"/>
          <w:spacing w:val="3"/>
          <w:sz w:val="24"/>
          <w:szCs w:val="24"/>
        </w:rPr>
      </w:pPr>
      <w:r w:rsidRPr="0062357F">
        <w:rPr>
          <w:rFonts w:asciiTheme="minorHAnsi" w:hAnsiTheme="minorHAnsi" w:cs="Arial"/>
          <w:color w:val="000000"/>
          <w:spacing w:val="3"/>
          <w:sz w:val="24"/>
          <w:szCs w:val="24"/>
        </w:rPr>
        <w:t>capability of developing conceptual exposure models linked to concrete development planning proposals, e.g. long-term electric energy planning, transport in urban conglomerations (ex-ante HIA)</w:t>
      </w:r>
      <w:r>
        <w:rPr>
          <w:rFonts w:asciiTheme="minorHAnsi" w:hAnsiTheme="minorHAnsi" w:cs="Arial"/>
          <w:color w:val="000000"/>
          <w:spacing w:val="3"/>
          <w:sz w:val="24"/>
          <w:szCs w:val="24"/>
        </w:rPr>
        <w:t>.</w:t>
      </w:r>
    </w:p>
    <w:p w:rsidR="0062357F" w:rsidRPr="0062357F" w:rsidRDefault="0062357F" w:rsidP="00AC1C02">
      <w:pPr>
        <w:pStyle w:val="ListParagraph"/>
        <w:widowControl/>
        <w:numPr>
          <w:ilvl w:val="0"/>
          <w:numId w:val="12"/>
        </w:numPr>
        <w:shd w:val="clear" w:color="auto" w:fill="FFFFFF"/>
        <w:autoSpaceDE/>
        <w:autoSpaceDN/>
        <w:spacing w:after="60" w:line="240" w:lineRule="auto"/>
        <w:contextualSpacing/>
        <w:jc w:val="both"/>
        <w:rPr>
          <w:rFonts w:asciiTheme="minorHAnsi" w:hAnsiTheme="minorHAnsi" w:cs="Arial"/>
          <w:color w:val="000000"/>
          <w:spacing w:val="3"/>
          <w:sz w:val="24"/>
          <w:szCs w:val="24"/>
        </w:rPr>
      </w:pPr>
      <w:r w:rsidRPr="0062357F">
        <w:rPr>
          <w:rFonts w:asciiTheme="minorHAnsi" w:hAnsiTheme="minorHAnsi" w:cs="Arial"/>
          <w:color w:val="000000"/>
          <w:spacing w:val="3"/>
          <w:sz w:val="24"/>
          <w:szCs w:val="24"/>
        </w:rPr>
        <w:t>optimization of development proposals based on comparative evaluation of alternatives using CBA and CEA, and considering potential exposure assessment</w:t>
      </w:r>
      <w:r>
        <w:rPr>
          <w:rFonts w:asciiTheme="minorHAnsi" w:hAnsiTheme="minorHAnsi" w:cs="Arial"/>
          <w:color w:val="000000"/>
          <w:spacing w:val="3"/>
          <w:sz w:val="24"/>
          <w:szCs w:val="24"/>
        </w:rPr>
        <w:t>.</w:t>
      </w:r>
    </w:p>
    <w:p w:rsidR="0062357F" w:rsidRDefault="0062357F" w:rsidP="003F6690">
      <w:pPr>
        <w:widowControl/>
        <w:shd w:val="clear" w:color="auto" w:fill="FFFFFF"/>
        <w:autoSpaceDE/>
        <w:autoSpaceDN/>
        <w:spacing w:after="60"/>
        <w:ind w:left="709"/>
        <w:jc w:val="both"/>
        <w:rPr>
          <w:rFonts w:asciiTheme="minorHAnsi" w:hAnsiTheme="minorHAnsi" w:cs="Arial"/>
          <w:color w:val="000000"/>
          <w:spacing w:val="3"/>
          <w:sz w:val="24"/>
          <w:szCs w:val="24"/>
        </w:rPr>
      </w:pPr>
      <w:r w:rsidRPr="0062357F">
        <w:rPr>
          <w:rFonts w:asciiTheme="minorHAnsi" w:hAnsiTheme="minorHAnsi" w:cs="Arial"/>
          <w:color w:val="000000"/>
          <w:spacing w:val="3"/>
          <w:sz w:val="24"/>
          <w:szCs w:val="24"/>
        </w:rPr>
        <w:t>ESR7 will work in close collaboration with ESR13</w:t>
      </w:r>
    </w:p>
    <w:p w:rsidR="0082208C" w:rsidRPr="00890C3D" w:rsidRDefault="0082208C" w:rsidP="00AC1C02">
      <w:pPr>
        <w:pStyle w:val="ListParagraph"/>
        <w:widowControl/>
        <w:numPr>
          <w:ilvl w:val="0"/>
          <w:numId w:val="6"/>
        </w:numPr>
        <w:shd w:val="clear" w:color="auto" w:fill="FFFFFF"/>
        <w:autoSpaceDE/>
        <w:autoSpaceDN/>
        <w:spacing w:after="60" w:line="240" w:lineRule="auto"/>
        <w:ind w:left="714" w:hanging="357"/>
        <w:jc w:val="both"/>
        <w:rPr>
          <w:rFonts w:asciiTheme="minorHAnsi" w:hAnsiTheme="minorHAnsi" w:cs="Arial"/>
          <w:b/>
          <w:color w:val="000000"/>
          <w:spacing w:val="3"/>
          <w:sz w:val="24"/>
          <w:szCs w:val="24"/>
        </w:rPr>
      </w:pPr>
      <w:r w:rsidRPr="00890C3D">
        <w:rPr>
          <w:rFonts w:asciiTheme="minorHAnsi" w:hAnsiTheme="minorHAnsi" w:cs="Arial"/>
          <w:b/>
          <w:color w:val="000000"/>
          <w:spacing w:val="3"/>
          <w:sz w:val="24"/>
          <w:szCs w:val="24"/>
        </w:rPr>
        <w:t>ESR 8 - Targeted in vitro analysis associated to neurodevelopmental disorders, focusing on organic environmental compounds (Host: University of Paris Descartes, Paris (FR))</w:t>
      </w:r>
      <w:r w:rsidR="00890C3D" w:rsidRPr="00890C3D">
        <w:rPr>
          <w:rFonts w:asciiTheme="minorHAnsi" w:hAnsiTheme="minorHAnsi" w:cs="Arial"/>
          <w:b/>
          <w:color w:val="000000"/>
          <w:spacing w:val="3"/>
          <w:sz w:val="24"/>
          <w:szCs w:val="24"/>
        </w:rPr>
        <w:t>.</w:t>
      </w:r>
    </w:p>
    <w:p w:rsidR="00890C3D" w:rsidRPr="00890C3D" w:rsidRDefault="00890C3D"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3F6690">
        <w:rPr>
          <w:rFonts w:asciiTheme="minorHAnsi" w:hAnsiTheme="minorHAnsi" w:cs="Arial"/>
          <w:i/>
          <w:color w:val="C00000"/>
          <w:spacing w:val="3"/>
          <w:sz w:val="24"/>
          <w:szCs w:val="24"/>
        </w:rPr>
        <w:t>Objectives:</w:t>
      </w:r>
      <w:r w:rsidRPr="00890C3D">
        <w:rPr>
          <w:rFonts w:asciiTheme="minorHAnsi" w:hAnsiTheme="minorHAnsi" w:cs="Arial"/>
          <w:color w:val="000000"/>
          <w:spacing w:val="3"/>
          <w:sz w:val="24"/>
          <w:szCs w:val="24"/>
        </w:rPr>
        <w:t xml:space="preserve"> To identify response of the relevant nervous system cells to combined effect to environmentally relevant mixtures.</w:t>
      </w:r>
    </w:p>
    <w:p w:rsidR="00890C3D" w:rsidRPr="00890C3D" w:rsidRDefault="00890C3D" w:rsidP="00681AB4">
      <w:pPr>
        <w:widowControl/>
        <w:shd w:val="clear" w:color="auto" w:fill="FFFFFF"/>
        <w:autoSpaceDE/>
        <w:autoSpaceDN/>
        <w:spacing w:after="60"/>
        <w:ind w:left="709"/>
        <w:jc w:val="both"/>
        <w:rPr>
          <w:rFonts w:asciiTheme="minorHAnsi" w:hAnsiTheme="minorHAnsi" w:cs="Arial"/>
          <w:color w:val="000000"/>
          <w:spacing w:val="3"/>
          <w:sz w:val="24"/>
          <w:szCs w:val="24"/>
        </w:rPr>
      </w:pPr>
      <w:r w:rsidRPr="00681AB4">
        <w:rPr>
          <w:rFonts w:asciiTheme="minorHAnsi" w:hAnsiTheme="minorHAnsi" w:cs="Arial"/>
          <w:i/>
          <w:color w:val="C00000"/>
          <w:spacing w:val="3"/>
          <w:sz w:val="24"/>
          <w:szCs w:val="24"/>
        </w:rPr>
        <w:t>Expected Results:</w:t>
      </w:r>
      <w:r w:rsidRPr="00890C3D">
        <w:rPr>
          <w:rFonts w:asciiTheme="minorHAnsi" w:hAnsiTheme="minorHAnsi" w:cs="Arial"/>
          <w:color w:val="000000"/>
          <w:spacing w:val="3"/>
          <w:sz w:val="24"/>
          <w:szCs w:val="24"/>
        </w:rPr>
        <w:t xml:space="preserve"> Suggested mechanisms of neurotoxic action for some of these chemicals include oxidative stress, epigenetic effects, disruption of cell signalling and endocrine disruption. Yet to date, no single mechanism can account for the neurological toxicity of this group of chemicals, which differ widely in structure, chemical properties and reactivity. It is reported here, however, that there is indeed a unifying explanation for the induction of neurological diseases by this diverse group of chemicals. The studies referred to above show that accumulation of all of these chemicals in body serum was associated with increased incidence of neurological impairment, neurodevelopmental diseases. Several of these chemicals are lipophilic and all were shown to accumulate in body serum (and probably in the lipophilic parts of the brain) following exposure. We will use several cell lines and primary cells to characterize the toxic effects of contaminant combinations: on the neuronal cells derived from iPS cells, glial cells and endothelial cells representative of the blood brain barrier (BBB). Moreover we shall use the novel iPSC-derived human 3D brain microphysiological system (BMPS) developed at JHU that comprises mature neuron and glial cells and presents spontaneous electrical activity and axon myelination. We will assess the effects of contaminant </w:t>
      </w:r>
      <w:r w:rsidRPr="00890C3D">
        <w:rPr>
          <w:rFonts w:asciiTheme="minorHAnsi" w:hAnsiTheme="minorHAnsi" w:cs="Arial"/>
          <w:color w:val="000000"/>
          <w:spacing w:val="3"/>
          <w:sz w:val="24"/>
          <w:szCs w:val="24"/>
        </w:rPr>
        <w:lastRenderedPageBreak/>
        <w:t>combinations on the major toxic pathways in those cells (AhR, NRF2, ER, PR, LXR, oxidative stress, etc.). We will also test the hypothesis that lipophilic chemicals could facilitate the absorption of hydrophilic compounds across the body’s lipophilic membranes, particularly in BBB cells. It is proposed here that the lipophilia of these exogenous chemicals disorganizes lipophilic membranes including the blood brain barrier, leading to neurological disorders, thus enabling the entry for toxic hydrophilic species that would otherwise not be absorbed. Thus, in vitro testing of co-exposure to multiple lipophilic organic compounds in relevance to the compounds investigated in NEUROSOME is expected to contribute to the elucidation of the mechanisms resulting in neurological impairments and to the characterization of cross-talks between signalling pathways that are not characterized using single xenobiotics. Dosing for confirmatory in vitro analysis will be directed from the internal dose in target tissues calculated in the research project of ESR2.</w:t>
      </w:r>
    </w:p>
    <w:p w:rsidR="0082208C" w:rsidRPr="007052F3" w:rsidRDefault="0082208C" w:rsidP="00AC1C02">
      <w:pPr>
        <w:pStyle w:val="ListParagraph"/>
        <w:widowControl/>
        <w:numPr>
          <w:ilvl w:val="0"/>
          <w:numId w:val="6"/>
        </w:numPr>
        <w:shd w:val="clear" w:color="auto" w:fill="FFFFFF"/>
        <w:autoSpaceDE/>
        <w:autoSpaceDN/>
        <w:spacing w:after="60" w:line="240" w:lineRule="auto"/>
        <w:ind w:left="714" w:hanging="357"/>
        <w:jc w:val="both"/>
        <w:rPr>
          <w:rFonts w:asciiTheme="minorHAnsi" w:hAnsiTheme="minorHAnsi" w:cs="Arial"/>
          <w:b/>
          <w:color w:val="000000"/>
          <w:spacing w:val="3"/>
          <w:sz w:val="24"/>
          <w:szCs w:val="24"/>
        </w:rPr>
      </w:pPr>
      <w:r w:rsidRPr="007052F3">
        <w:rPr>
          <w:rFonts w:asciiTheme="minorHAnsi" w:hAnsiTheme="minorHAnsi" w:cs="Arial"/>
          <w:b/>
          <w:color w:val="000000"/>
          <w:spacing w:val="3"/>
          <w:sz w:val="24"/>
          <w:szCs w:val="24"/>
        </w:rPr>
        <w:t>ESR 9 - Development of multimedia environmental contamination and human exposure model (Host: Universitat Rovira I Virgili, Tarragona (ES))</w:t>
      </w:r>
      <w:r w:rsidR="007052F3" w:rsidRPr="007052F3">
        <w:rPr>
          <w:rFonts w:asciiTheme="minorHAnsi" w:hAnsiTheme="minorHAnsi" w:cs="Arial"/>
          <w:b/>
          <w:color w:val="000000"/>
          <w:spacing w:val="3"/>
          <w:sz w:val="24"/>
          <w:szCs w:val="24"/>
        </w:rPr>
        <w:t>.</w:t>
      </w:r>
    </w:p>
    <w:p w:rsidR="007052F3" w:rsidRDefault="007052F3"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681AB4">
        <w:rPr>
          <w:rFonts w:asciiTheme="minorHAnsi" w:hAnsiTheme="minorHAnsi" w:cs="Arial"/>
          <w:i/>
          <w:color w:val="C00000"/>
          <w:spacing w:val="3"/>
          <w:sz w:val="24"/>
          <w:szCs w:val="24"/>
        </w:rPr>
        <w:t>Objectives:</w:t>
      </w:r>
      <w:r w:rsidRPr="007052F3">
        <w:rPr>
          <w:rFonts w:asciiTheme="minorHAnsi" w:hAnsiTheme="minorHAnsi" w:cs="Arial"/>
          <w:color w:val="000000"/>
          <w:spacing w:val="3"/>
          <w:sz w:val="24"/>
          <w:szCs w:val="24"/>
        </w:rPr>
        <w:t xml:space="preserve"> To develop a comprehensive multi-media environmental contamination model for estimating contamination levels of contact media (air, water, soil, food wed, settled dust), indoor exposure and food items and validate it under different scenarios taking into account uncertainty.</w:t>
      </w:r>
    </w:p>
    <w:p w:rsidR="007052F3" w:rsidRDefault="007052F3" w:rsidP="00681AB4">
      <w:pPr>
        <w:widowControl/>
        <w:shd w:val="clear" w:color="auto" w:fill="FFFFFF"/>
        <w:autoSpaceDE/>
        <w:autoSpaceDN/>
        <w:spacing w:after="60"/>
        <w:ind w:left="709"/>
        <w:jc w:val="both"/>
        <w:rPr>
          <w:rFonts w:asciiTheme="minorHAnsi" w:hAnsiTheme="minorHAnsi" w:cs="Arial"/>
          <w:color w:val="000000"/>
          <w:spacing w:val="3"/>
          <w:sz w:val="24"/>
          <w:szCs w:val="24"/>
        </w:rPr>
      </w:pPr>
      <w:r w:rsidRPr="00681AB4">
        <w:rPr>
          <w:rFonts w:asciiTheme="minorHAnsi" w:hAnsiTheme="minorHAnsi" w:cs="Arial"/>
          <w:i/>
          <w:color w:val="C00000"/>
          <w:spacing w:val="3"/>
          <w:sz w:val="24"/>
          <w:szCs w:val="24"/>
        </w:rPr>
        <w:t>Expected Results:</w:t>
      </w:r>
      <w:r w:rsidRPr="007052F3">
        <w:rPr>
          <w:rFonts w:asciiTheme="minorHAnsi" w:hAnsiTheme="minorHAnsi" w:cs="Arial"/>
          <w:color w:val="000000"/>
          <w:spacing w:val="3"/>
          <w:sz w:val="24"/>
          <w:szCs w:val="24"/>
        </w:rPr>
        <w:t xml:space="preserve"> The project aims at the development of an exposure modelling framework that encompasses the – multimedia model for assessing environmental contamination levels for different media were people are exposed to. Existing modelling schemes (ChemCAN, CalTOX, BETR Global model, CHEMGL, MUM-Fate and Simplebox) will be reviewed and evaluated. It is known that the complexity of these models ranges from relatively coarse multiple linear box models (MCMs) which assume homogenous landscape properties in each medium and assume that all environmental compartments are mixed, over spatial multimedia models (SMs) that are collections of single medium models in which the output of one model serves as input for the others, and spatial multimedia compartmental models (SMCMs) which consider one or more environmental compartments as non-uniform regions. Exposure estimation should include multi-chemical and multi routes estimation and validation of long term exposure dose using reverse dosimetry model</w:t>
      </w:r>
      <w:r w:rsidR="00AD28F4">
        <w:rPr>
          <w:rFonts w:asciiTheme="minorHAnsi" w:hAnsiTheme="minorHAnsi" w:cs="Arial"/>
          <w:color w:val="000000"/>
          <w:spacing w:val="3"/>
          <w:sz w:val="24"/>
          <w:szCs w:val="24"/>
        </w:rPr>
        <w:t>.</w:t>
      </w:r>
      <w:r w:rsidRPr="007052F3">
        <w:rPr>
          <w:rFonts w:asciiTheme="minorHAnsi" w:hAnsiTheme="minorHAnsi" w:cs="Arial"/>
          <w:color w:val="000000"/>
          <w:spacing w:val="3"/>
          <w:sz w:val="24"/>
          <w:szCs w:val="24"/>
        </w:rPr>
        <w:t xml:space="preserve"> The critical uncertainties and/or oversimplifications will be characterized and properly addressed, in the newly developed computational model. The later will be based on the existing model INTEGRA. Validation of the model will be carried out based on the data collated and originally derived from Task 4.1, so high level of synergies with ESR5 are expected. This model will be incorporated to a wider human exposure model that will fuse advances in personal sensors technology and agent based modelling.</w:t>
      </w:r>
    </w:p>
    <w:p w:rsidR="0082208C" w:rsidRPr="00862D59" w:rsidRDefault="0082208C" w:rsidP="00AC1C02">
      <w:pPr>
        <w:pStyle w:val="ListParagraph"/>
        <w:widowControl/>
        <w:numPr>
          <w:ilvl w:val="0"/>
          <w:numId w:val="6"/>
        </w:numPr>
        <w:shd w:val="clear" w:color="auto" w:fill="FFFFFF"/>
        <w:autoSpaceDE/>
        <w:autoSpaceDN/>
        <w:spacing w:after="60" w:line="240" w:lineRule="auto"/>
        <w:ind w:left="714" w:hanging="357"/>
        <w:jc w:val="both"/>
        <w:rPr>
          <w:rFonts w:asciiTheme="minorHAnsi" w:hAnsiTheme="minorHAnsi" w:cs="Arial"/>
          <w:b/>
          <w:color w:val="000000"/>
          <w:spacing w:val="3"/>
          <w:sz w:val="24"/>
          <w:szCs w:val="24"/>
        </w:rPr>
      </w:pPr>
      <w:r w:rsidRPr="00862D59">
        <w:rPr>
          <w:rFonts w:asciiTheme="minorHAnsi" w:hAnsiTheme="minorHAnsi" w:cs="Arial"/>
          <w:b/>
          <w:color w:val="000000"/>
          <w:spacing w:val="3"/>
          <w:sz w:val="24"/>
          <w:szCs w:val="24"/>
        </w:rPr>
        <w:t>ESR 10 - Development of Quantitative Structure Activity Relationships for use in biokinetic models (Host: Aristotle University of Thessaloniki, Thessaloniki (EL))</w:t>
      </w:r>
      <w:r w:rsidR="00862D59">
        <w:rPr>
          <w:rFonts w:asciiTheme="minorHAnsi" w:hAnsiTheme="minorHAnsi" w:cs="Arial"/>
          <w:b/>
          <w:color w:val="000000"/>
          <w:spacing w:val="3"/>
          <w:sz w:val="24"/>
          <w:szCs w:val="24"/>
        </w:rPr>
        <w:t>.</w:t>
      </w:r>
    </w:p>
    <w:p w:rsidR="007052F3" w:rsidRDefault="007052F3"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681AB4">
        <w:rPr>
          <w:rFonts w:asciiTheme="minorHAnsi" w:hAnsiTheme="minorHAnsi" w:cs="Arial"/>
          <w:i/>
          <w:color w:val="C00000"/>
          <w:spacing w:val="3"/>
          <w:sz w:val="24"/>
          <w:szCs w:val="24"/>
        </w:rPr>
        <w:t>Objectives:</w:t>
      </w:r>
      <w:r w:rsidRPr="007052F3">
        <w:rPr>
          <w:rFonts w:asciiTheme="minorHAnsi" w:hAnsiTheme="minorHAnsi" w:cs="Arial"/>
          <w:color w:val="000000"/>
          <w:spacing w:val="3"/>
          <w:sz w:val="24"/>
          <w:szCs w:val="24"/>
        </w:rPr>
        <w:t xml:space="preserve"> To development Quantitative Structure Activity Relationships for use in biokinetic models, with a special focus on compounds relevant to neurodevelopmental disorders.</w:t>
      </w:r>
    </w:p>
    <w:p w:rsidR="007052F3" w:rsidRDefault="007052F3" w:rsidP="00681AB4">
      <w:pPr>
        <w:widowControl/>
        <w:shd w:val="clear" w:color="auto" w:fill="FFFFFF"/>
        <w:autoSpaceDE/>
        <w:autoSpaceDN/>
        <w:spacing w:after="60"/>
        <w:ind w:left="709"/>
        <w:jc w:val="both"/>
        <w:rPr>
          <w:rFonts w:asciiTheme="minorHAnsi" w:hAnsiTheme="minorHAnsi" w:cs="Arial"/>
          <w:color w:val="000000"/>
          <w:spacing w:val="3"/>
          <w:sz w:val="24"/>
          <w:szCs w:val="24"/>
        </w:rPr>
      </w:pPr>
      <w:r w:rsidRPr="00681AB4">
        <w:rPr>
          <w:rFonts w:asciiTheme="minorHAnsi" w:hAnsiTheme="minorHAnsi" w:cs="Arial"/>
          <w:i/>
          <w:color w:val="C00000"/>
          <w:spacing w:val="3"/>
          <w:sz w:val="24"/>
          <w:szCs w:val="24"/>
        </w:rPr>
        <w:lastRenderedPageBreak/>
        <w:t>Expected Results:</w:t>
      </w:r>
      <w:r w:rsidRPr="007052F3">
        <w:rPr>
          <w:rFonts w:asciiTheme="minorHAnsi" w:hAnsiTheme="minorHAnsi" w:cs="Arial"/>
          <w:color w:val="000000"/>
          <w:spacing w:val="3"/>
          <w:sz w:val="24"/>
          <w:szCs w:val="24"/>
        </w:rPr>
        <w:t xml:space="preserve"> A current limitation to further introducing PBBK models in the risk assessment arena is the lack of generic character of these models. A critical limiting factor of describing ADME processes for a large chemical space is the proper parameterization for “data poor” compounds. In order to expand the applicability of PBBK models to cover as much as possible the chemical space, model parameterization for data poor chemicals is done using advanced quantitative structure-activity relationships (QSARs). In silico approaches, including QSARs, are widely used for the estimation of physicochemical and biochemical properties, biological effects as well as understanding the physicochemical features governing a biological response. QSARs are described as regression or classification models, which form a relationship between the biological effects and chemistry of each chemical and comprise the activity data to be modelled, the data with which to model and a method to formulate the model. The approaches for predicting metabolic rates are basically related to CYP-mediated metabolism and focus on the identification of substrate specificity.  Additional parameters to be modelled in order to be able to reliably apply a lifetime PBBK model include renal clearance, tissue:blood partition coefficient, placental transfer and blood-brain barrier; the latter is very important for the case of neurodevelopmental</w:t>
      </w:r>
      <w:r>
        <w:rPr>
          <w:rFonts w:asciiTheme="minorHAnsi" w:hAnsiTheme="minorHAnsi" w:cs="Arial"/>
          <w:color w:val="000000"/>
          <w:spacing w:val="3"/>
          <w:sz w:val="24"/>
          <w:szCs w:val="24"/>
        </w:rPr>
        <w:t xml:space="preserve"> </w:t>
      </w:r>
      <w:r w:rsidRPr="007052F3">
        <w:rPr>
          <w:rFonts w:asciiTheme="minorHAnsi" w:hAnsiTheme="minorHAnsi" w:cs="Arial"/>
          <w:color w:val="000000"/>
          <w:spacing w:val="3"/>
          <w:sz w:val="24"/>
          <w:szCs w:val="24"/>
        </w:rPr>
        <w:t xml:space="preserve">diseases. Preliminary investigation has shown that Abraham’s solvation equation combined with Artificial Neural Networks (ANN) is one of the most efficient methods for effectively predicting the parameters essential for a PBBK model. Predicted parameters for selected data poor chemicals will also be validated experimentally.  ESR10 project is in very close link to ESR2 project, aiming at the development of a generic lifetime PBBK model for cumulative internal exposure.  </w:t>
      </w:r>
    </w:p>
    <w:p w:rsidR="0082208C" w:rsidRPr="00862D59" w:rsidRDefault="0082208C" w:rsidP="00AC1C02">
      <w:pPr>
        <w:pStyle w:val="ListParagraph"/>
        <w:widowControl/>
        <w:numPr>
          <w:ilvl w:val="0"/>
          <w:numId w:val="6"/>
        </w:numPr>
        <w:shd w:val="clear" w:color="auto" w:fill="FFFFFF"/>
        <w:autoSpaceDE/>
        <w:autoSpaceDN/>
        <w:spacing w:after="60" w:line="240" w:lineRule="auto"/>
        <w:jc w:val="both"/>
        <w:rPr>
          <w:rFonts w:asciiTheme="minorHAnsi" w:hAnsiTheme="minorHAnsi" w:cs="Arial"/>
          <w:b/>
          <w:color w:val="000000"/>
          <w:spacing w:val="3"/>
          <w:sz w:val="24"/>
          <w:szCs w:val="24"/>
        </w:rPr>
      </w:pPr>
      <w:r w:rsidRPr="00862D59">
        <w:rPr>
          <w:rFonts w:asciiTheme="minorHAnsi" w:hAnsiTheme="minorHAnsi" w:cs="Arial"/>
          <w:b/>
          <w:color w:val="000000"/>
          <w:spacing w:val="3"/>
          <w:sz w:val="24"/>
          <w:szCs w:val="24"/>
        </w:rPr>
        <w:t xml:space="preserve">ESR 11 - Advancing exposure assessment through environmental monitoring, human biomonitoring and use of personal sensors (Host: </w:t>
      </w:r>
      <w:r w:rsidR="007A7D27">
        <w:rPr>
          <w:rFonts w:asciiTheme="minorHAnsi" w:hAnsiTheme="minorHAnsi" w:cs="Arial"/>
          <w:b/>
          <w:color w:val="000000"/>
          <w:spacing w:val="3"/>
          <w:sz w:val="24"/>
          <w:szCs w:val="24"/>
        </w:rPr>
        <w:t>Aristotle University of Thessaloniki, Thessaloniki (EL)</w:t>
      </w:r>
      <w:r w:rsidRPr="00862D59">
        <w:rPr>
          <w:rFonts w:asciiTheme="minorHAnsi" w:hAnsiTheme="minorHAnsi" w:cs="Arial"/>
          <w:b/>
          <w:color w:val="000000"/>
          <w:spacing w:val="3"/>
          <w:sz w:val="24"/>
          <w:szCs w:val="24"/>
        </w:rPr>
        <w:t>)</w:t>
      </w:r>
      <w:r w:rsidR="00862D59" w:rsidRPr="00862D59">
        <w:rPr>
          <w:rFonts w:asciiTheme="minorHAnsi" w:hAnsiTheme="minorHAnsi" w:cs="Arial"/>
          <w:b/>
          <w:color w:val="000000"/>
          <w:spacing w:val="3"/>
          <w:sz w:val="24"/>
          <w:szCs w:val="24"/>
        </w:rPr>
        <w:t>.</w:t>
      </w:r>
    </w:p>
    <w:p w:rsidR="00862D59" w:rsidRDefault="00862D59"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681AB4">
        <w:rPr>
          <w:rFonts w:asciiTheme="minorHAnsi" w:hAnsiTheme="minorHAnsi" w:cs="Arial"/>
          <w:i/>
          <w:color w:val="C00000"/>
          <w:spacing w:val="3"/>
          <w:sz w:val="24"/>
          <w:szCs w:val="24"/>
        </w:rPr>
        <w:t>Objectives:</w:t>
      </w:r>
      <w:r w:rsidRPr="00862D59">
        <w:rPr>
          <w:rFonts w:asciiTheme="minorHAnsi" w:hAnsiTheme="minorHAnsi" w:cs="Arial"/>
          <w:color w:val="000000"/>
          <w:spacing w:val="3"/>
          <w:sz w:val="24"/>
          <w:szCs w:val="24"/>
        </w:rPr>
        <w:t xml:space="preserve"> To develop exposure models based on the assimilation of environmental, HBM and personal sensors data.</w:t>
      </w:r>
    </w:p>
    <w:p w:rsidR="00862D59" w:rsidRDefault="00862D59"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681AB4">
        <w:rPr>
          <w:rFonts w:asciiTheme="minorHAnsi" w:hAnsiTheme="minorHAnsi" w:cs="Arial"/>
          <w:i/>
          <w:color w:val="C00000"/>
          <w:spacing w:val="3"/>
          <w:sz w:val="24"/>
          <w:szCs w:val="24"/>
        </w:rPr>
        <w:t>Expected Results:</w:t>
      </w:r>
      <w:r w:rsidRPr="00862D59">
        <w:rPr>
          <w:rFonts w:asciiTheme="minorHAnsi" w:hAnsiTheme="minorHAnsi" w:cs="Arial"/>
          <w:color w:val="000000"/>
          <w:spacing w:val="3"/>
          <w:sz w:val="24"/>
          <w:szCs w:val="24"/>
        </w:rPr>
        <w:t xml:space="preserve"> The candidate will learn how to combine information from relevant environmental contamination data, HBM data and personal sensors data aiming at developing robust human exposure models. ESR11 project will rely on the analysis of multiple types of environmental samples (air, soil, water, settled dust, food items) as well as human specimens (urine, hair), thus training in several analytical chemistry techniques and instrumentation (GC-MS/MS, ICP-MS, HPLC-MS) will be required. Information from environmental contamination data will be combined with personal sensors data aiming at calculation of personal exposure. The latter will be validated against HBM data. Associations among these types of data will be investigated, aiming to identify the way environmental data and HBM data should be sampled, in order better reflect human exposure. It is expected that different recommendations will be derived, based on the physicochemical properties of the different compounds, depending on their persistency in the environment and human body as well. ESR11 will be in close collaboration with ESR2, ESR3, ESR6 and ESR9.  </w:t>
      </w:r>
    </w:p>
    <w:p w:rsidR="0082208C" w:rsidRPr="00862D59" w:rsidRDefault="0082208C" w:rsidP="00AC1C02">
      <w:pPr>
        <w:pStyle w:val="ListParagraph"/>
        <w:widowControl/>
        <w:numPr>
          <w:ilvl w:val="0"/>
          <w:numId w:val="6"/>
        </w:numPr>
        <w:shd w:val="clear" w:color="auto" w:fill="FFFFFF"/>
        <w:autoSpaceDE/>
        <w:autoSpaceDN/>
        <w:spacing w:after="60" w:line="240" w:lineRule="auto"/>
        <w:ind w:left="714" w:hanging="357"/>
        <w:jc w:val="both"/>
        <w:rPr>
          <w:rFonts w:asciiTheme="minorHAnsi" w:hAnsiTheme="minorHAnsi" w:cs="Arial"/>
          <w:b/>
          <w:color w:val="000000"/>
          <w:spacing w:val="3"/>
          <w:sz w:val="24"/>
          <w:szCs w:val="24"/>
        </w:rPr>
      </w:pPr>
      <w:r w:rsidRPr="00862D59">
        <w:rPr>
          <w:rFonts w:asciiTheme="minorHAnsi" w:hAnsiTheme="minorHAnsi" w:cs="Arial"/>
          <w:b/>
          <w:color w:val="000000"/>
          <w:spacing w:val="3"/>
          <w:sz w:val="24"/>
          <w:szCs w:val="24"/>
        </w:rPr>
        <w:lastRenderedPageBreak/>
        <w:t>ESR 12 - Transcriptomics, metabolomics and toxicity pathway analysis of combined exposure to neurotoxicants (Host: Aristotle University of Thessaloniki, Thessaloniki (EL))</w:t>
      </w:r>
      <w:r w:rsidR="00862D59" w:rsidRPr="00862D59">
        <w:rPr>
          <w:rFonts w:asciiTheme="minorHAnsi" w:hAnsiTheme="minorHAnsi" w:cs="Arial"/>
          <w:b/>
          <w:color w:val="000000"/>
          <w:spacing w:val="3"/>
          <w:sz w:val="24"/>
          <w:szCs w:val="24"/>
        </w:rPr>
        <w:t>.</w:t>
      </w:r>
    </w:p>
    <w:p w:rsidR="00862D59" w:rsidRDefault="00862D59"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681AB4">
        <w:rPr>
          <w:rFonts w:asciiTheme="minorHAnsi" w:hAnsiTheme="minorHAnsi" w:cs="Arial"/>
          <w:i/>
          <w:color w:val="C00000"/>
          <w:spacing w:val="3"/>
          <w:sz w:val="24"/>
          <w:szCs w:val="24"/>
        </w:rPr>
        <w:t>Objectives:</w:t>
      </w:r>
      <w:r w:rsidRPr="00862D59">
        <w:rPr>
          <w:rFonts w:asciiTheme="minorHAnsi" w:hAnsiTheme="minorHAnsi" w:cs="Arial"/>
          <w:color w:val="000000"/>
          <w:spacing w:val="3"/>
          <w:sz w:val="24"/>
          <w:szCs w:val="24"/>
        </w:rPr>
        <w:t xml:space="preserve"> To identify the molecular signatures (transcriptomics, metabolomics) of co-exposure to neurotoxicants, aiming at pathway analysis</w:t>
      </w:r>
    </w:p>
    <w:p w:rsidR="00862D59" w:rsidRDefault="00862D59" w:rsidP="00681AB4">
      <w:pPr>
        <w:widowControl/>
        <w:shd w:val="clear" w:color="auto" w:fill="FFFFFF"/>
        <w:autoSpaceDE/>
        <w:autoSpaceDN/>
        <w:spacing w:after="60"/>
        <w:ind w:left="709"/>
        <w:jc w:val="both"/>
        <w:rPr>
          <w:rFonts w:asciiTheme="minorHAnsi" w:hAnsiTheme="minorHAnsi" w:cs="Arial"/>
          <w:color w:val="000000"/>
          <w:spacing w:val="3"/>
          <w:sz w:val="24"/>
          <w:szCs w:val="24"/>
        </w:rPr>
      </w:pPr>
      <w:r w:rsidRPr="00681AB4">
        <w:rPr>
          <w:rFonts w:asciiTheme="minorHAnsi" w:hAnsiTheme="minorHAnsi" w:cs="Arial"/>
          <w:i/>
          <w:color w:val="C00000"/>
          <w:spacing w:val="3"/>
          <w:sz w:val="24"/>
          <w:szCs w:val="24"/>
        </w:rPr>
        <w:t>Expected Results:</w:t>
      </w:r>
      <w:r w:rsidRPr="00862D59">
        <w:rPr>
          <w:rFonts w:asciiTheme="minorHAnsi" w:hAnsiTheme="minorHAnsi" w:cs="Arial"/>
          <w:color w:val="000000"/>
          <w:spacing w:val="3"/>
          <w:sz w:val="24"/>
          <w:szCs w:val="24"/>
        </w:rPr>
        <w:t xml:space="preserve"> The biosamples collected from the population studies will be further analysed, in order to understand the response of co-exposure to multiple stressors at the different levels of biological organisation. Transcriptomics will be evaluated in order to identify responses aiming at neural differentiation–related gene expression to mixtures of most commonly found combinations of neurotoxicants, which are expected to vary among the different regions (Greece, Italy, Spain, Slovenia and Croatia) included in the study. Differences in the metabolic signatures from urine and blood samples among the subjects of the populations to be investigated will be explored, aiming to further differentiate the profiles of healthy and non-healthy individuals. These two types of data will set the basis of toxicity pathway analysis for the health outcomes of interest. This will be analysed using </w:t>
      </w:r>
      <w:r w:rsidR="00594668">
        <w:rPr>
          <w:rFonts w:asciiTheme="minorHAnsi" w:hAnsiTheme="minorHAnsi" w:cs="Arial"/>
          <w:color w:val="000000"/>
          <w:spacing w:val="3"/>
          <w:sz w:val="24"/>
          <w:szCs w:val="24"/>
        </w:rPr>
        <w:t xml:space="preserve">advanced bioinformatics tools such as </w:t>
      </w:r>
      <w:r w:rsidRPr="00862D59">
        <w:rPr>
          <w:rFonts w:asciiTheme="minorHAnsi" w:hAnsiTheme="minorHAnsi" w:cs="Arial"/>
          <w:color w:val="000000"/>
          <w:spacing w:val="3"/>
          <w:sz w:val="24"/>
          <w:szCs w:val="24"/>
        </w:rPr>
        <w:t xml:space="preserve">GeneSpring </w:t>
      </w:r>
      <w:r w:rsidR="00594668">
        <w:rPr>
          <w:rFonts w:asciiTheme="minorHAnsi" w:hAnsiTheme="minorHAnsi" w:cs="Arial"/>
          <w:color w:val="000000"/>
          <w:spacing w:val="3"/>
          <w:sz w:val="24"/>
          <w:szCs w:val="24"/>
        </w:rPr>
        <w:t xml:space="preserve">by </w:t>
      </w:r>
      <w:r w:rsidRPr="00862D59">
        <w:rPr>
          <w:rFonts w:asciiTheme="minorHAnsi" w:hAnsiTheme="minorHAnsi" w:cs="Arial"/>
          <w:color w:val="000000"/>
          <w:spacing w:val="3"/>
          <w:sz w:val="24"/>
          <w:szCs w:val="24"/>
        </w:rPr>
        <w:t>Agilent and the outcomes of this project will be in close collaboration to ESR1 and ESR13 projects.</w:t>
      </w:r>
    </w:p>
    <w:p w:rsidR="003C2983" w:rsidRPr="00B102D1" w:rsidRDefault="003C2983" w:rsidP="00AC1C02">
      <w:pPr>
        <w:pStyle w:val="ListParagraph"/>
        <w:widowControl/>
        <w:numPr>
          <w:ilvl w:val="0"/>
          <w:numId w:val="6"/>
        </w:numPr>
        <w:shd w:val="clear" w:color="auto" w:fill="FFFFFF"/>
        <w:autoSpaceDE/>
        <w:autoSpaceDN/>
        <w:spacing w:after="60" w:line="240" w:lineRule="auto"/>
        <w:jc w:val="both"/>
        <w:rPr>
          <w:rFonts w:asciiTheme="minorHAnsi" w:hAnsiTheme="minorHAnsi" w:cs="Arial"/>
          <w:b/>
          <w:color w:val="000000"/>
          <w:spacing w:val="3"/>
          <w:sz w:val="24"/>
          <w:szCs w:val="24"/>
        </w:rPr>
      </w:pPr>
      <w:r w:rsidRPr="00B102D1">
        <w:rPr>
          <w:rFonts w:asciiTheme="minorHAnsi" w:hAnsiTheme="minorHAnsi" w:cs="Arial"/>
          <w:b/>
          <w:color w:val="000000"/>
          <w:spacing w:val="3"/>
          <w:sz w:val="24"/>
          <w:szCs w:val="24"/>
        </w:rPr>
        <w:t>ESR 13 - Development of “big data” analytics approaches and their use to relate -omics, exposure and health outcome data (Host: ToxPlus SA, Heraklion (EL))</w:t>
      </w:r>
      <w:r w:rsidR="0086567E" w:rsidRPr="00B102D1">
        <w:rPr>
          <w:rFonts w:asciiTheme="minorHAnsi" w:hAnsiTheme="minorHAnsi" w:cs="Arial"/>
          <w:b/>
          <w:color w:val="000000"/>
          <w:spacing w:val="3"/>
          <w:sz w:val="24"/>
          <w:szCs w:val="24"/>
        </w:rPr>
        <w:t>.</w:t>
      </w:r>
    </w:p>
    <w:p w:rsidR="0086567E" w:rsidRDefault="0086567E"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681AB4">
        <w:rPr>
          <w:rFonts w:asciiTheme="minorHAnsi" w:hAnsiTheme="minorHAnsi" w:cs="Arial"/>
          <w:i/>
          <w:color w:val="C00000"/>
          <w:spacing w:val="3"/>
          <w:sz w:val="24"/>
          <w:szCs w:val="24"/>
        </w:rPr>
        <w:t>Objectives:</w:t>
      </w:r>
      <w:r w:rsidRPr="0086567E">
        <w:rPr>
          <w:rFonts w:asciiTheme="minorHAnsi" w:hAnsiTheme="minorHAnsi" w:cs="Arial"/>
          <w:color w:val="000000"/>
          <w:spacing w:val="3"/>
          <w:sz w:val="24"/>
          <w:szCs w:val="24"/>
        </w:rPr>
        <w:t xml:space="preserve">  To develop advanced methods for big data analytics, such as methods for multi-output classification/regression. To collate and organize existing omics, exposure and health outcome data (related to neurodevelopmental disorders). To apply the developed methods to the data and find genome-exposome-wide health associations.</w:t>
      </w:r>
    </w:p>
    <w:p w:rsidR="0086567E" w:rsidRPr="0086567E" w:rsidRDefault="0086567E"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681AB4">
        <w:rPr>
          <w:rFonts w:asciiTheme="minorHAnsi" w:hAnsiTheme="minorHAnsi" w:cs="Arial"/>
          <w:i/>
          <w:color w:val="C00000"/>
          <w:spacing w:val="3"/>
          <w:sz w:val="24"/>
          <w:szCs w:val="24"/>
        </w:rPr>
        <w:t>Expected Results:</w:t>
      </w:r>
      <w:r w:rsidRPr="0086567E">
        <w:rPr>
          <w:rFonts w:asciiTheme="minorHAnsi" w:hAnsiTheme="minorHAnsi" w:cs="Arial"/>
          <w:color w:val="000000"/>
          <w:spacing w:val="3"/>
          <w:sz w:val="24"/>
          <w:szCs w:val="24"/>
        </w:rPr>
        <w:t xml:space="preserve"> Unravelling the causal links between environmental exposure and disease is the ultimate goal of exposome-related studies. The development and use of the methodology for carrying out genome-exposome-wide health association studies (GEHAS) will be carried out within the ESR13 project. Multiple indicators (e.g., clinical scores) of health/disease status will be considered (both separately and jointly). </w:t>
      </w:r>
    </w:p>
    <w:p w:rsidR="0086567E" w:rsidRDefault="0086567E"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86567E">
        <w:rPr>
          <w:rFonts w:asciiTheme="minorHAnsi" w:hAnsiTheme="minorHAnsi" w:cs="Arial"/>
          <w:color w:val="000000"/>
          <w:spacing w:val="3"/>
          <w:sz w:val="24"/>
          <w:szCs w:val="24"/>
        </w:rPr>
        <w:t>The ESR13 will develop methods for predictive modeling and feature ranking (marker discovery) in the context of multiple outputs (health outcomes). These will be based on existing approaches to multi-target regression and classification. It will also collate and coherently store multiple types of data (environmental, exposure, biomonitoring, multi-omics, toxicological testing), e.g., via NoSQL (Not only SQL). For assessing environmental exposure contribution to neurodevelopmental disorders, internal doses will be coupled to health impacts on the local population through the methods developed by this ESR. The internal doses will be derived from the measured biomarker, quantified in different biological matrices, estimated by the application of the lifetime generic PBBK model. This will correspond to the biological effective dose in the target tissue, which is consistent with the measured biomarker level. To estimate the health impacts, multi-output regression will be used, accounting for the different covariates (age, sex, socio-</w:t>
      </w:r>
      <w:r w:rsidRPr="0086567E">
        <w:rPr>
          <w:rFonts w:asciiTheme="minorHAnsi" w:hAnsiTheme="minorHAnsi" w:cs="Arial"/>
          <w:color w:val="000000"/>
          <w:spacing w:val="3"/>
          <w:sz w:val="24"/>
          <w:szCs w:val="24"/>
        </w:rPr>
        <w:lastRenderedPageBreak/>
        <w:t>economic status etc.). This ESR project will link internal doses (calculated in ESR2 project) with health effects or intermediate biological events (as identified in ESR1 project) that can be associated to health perturbations through pathway analysis (ESR1 and ESR12 projects) considering the interdependence of the covariates (using as metric an analogy of the “linkage disequilibrium” metric used in genome-wide association studies).</w:t>
      </w:r>
    </w:p>
    <w:p w:rsidR="003C2983" w:rsidRDefault="003C2983" w:rsidP="00AC1C02">
      <w:pPr>
        <w:pStyle w:val="ListParagraph"/>
        <w:widowControl/>
        <w:numPr>
          <w:ilvl w:val="0"/>
          <w:numId w:val="6"/>
        </w:numPr>
        <w:shd w:val="clear" w:color="auto" w:fill="FFFFFF"/>
        <w:autoSpaceDE/>
        <w:autoSpaceDN/>
        <w:spacing w:after="60" w:line="240" w:lineRule="auto"/>
        <w:jc w:val="both"/>
        <w:rPr>
          <w:rFonts w:asciiTheme="minorHAnsi" w:hAnsiTheme="minorHAnsi" w:cs="Arial"/>
          <w:b/>
          <w:color w:val="000000"/>
          <w:spacing w:val="3"/>
          <w:sz w:val="24"/>
          <w:szCs w:val="24"/>
        </w:rPr>
      </w:pPr>
      <w:r w:rsidRPr="003E12C5">
        <w:rPr>
          <w:rFonts w:asciiTheme="minorHAnsi" w:hAnsiTheme="minorHAnsi" w:cs="Arial"/>
          <w:b/>
          <w:color w:val="000000"/>
          <w:spacing w:val="3"/>
          <w:sz w:val="24"/>
          <w:szCs w:val="24"/>
        </w:rPr>
        <w:t>ESR 14 - Genome-wide profiling and identification of single nucleotide polymorphisms (SNPs) relevant to susceptibility to neurodevelopmental disorders (Host: Istituto di ricovero e cura a carattere scientifico Burlo Garofolo, Trieste (IT))</w:t>
      </w:r>
      <w:r w:rsidR="003E12C5">
        <w:rPr>
          <w:rFonts w:asciiTheme="minorHAnsi" w:hAnsiTheme="minorHAnsi" w:cs="Arial"/>
          <w:b/>
          <w:color w:val="000000"/>
          <w:spacing w:val="3"/>
          <w:sz w:val="24"/>
          <w:szCs w:val="24"/>
        </w:rPr>
        <w:t>.</w:t>
      </w:r>
    </w:p>
    <w:p w:rsidR="003E12C5" w:rsidRPr="003E12C5" w:rsidRDefault="003E12C5"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75228A">
        <w:rPr>
          <w:rFonts w:asciiTheme="minorHAnsi" w:hAnsiTheme="minorHAnsi" w:cs="Arial"/>
          <w:i/>
          <w:color w:val="C00000"/>
          <w:spacing w:val="3"/>
          <w:sz w:val="24"/>
          <w:szCs w:val="24"/>
        </w:rPr>
        <w:t>Objectives:</w:t>
      </w:r>
      <w:r w:rsidRPr="003E12C5">
        <w:rPr>
          <w:rFonts w:asciiTheme="minorHAnsi" w:hAnsiTheme="minorHAnsi" w:cs="Arial"/>
          <w:color w:val="000000"/>
          <w:spacing w:val="3"/>
          <w:sz w:val="24"/>
          <w:szCs w:val="24"/>
        </w:rPr>
        <w:t xml:space="preserve"> To identify the different polymorphisms that affect the response to exposure to chemical agents towards metabolic and neurodevelopmental disorder.</w:t>
      </w:r>
    </w:p>
    <w:p w:rsidR="003E12C5" w:rsidRPr="003E12C5" w:rsidRDefault="003E12C5" w:rsidP="00AC1C02">
      <w:pPr>
        <w:widowControl/>
        <w:shd w:val="clear" w:color="auto" w:fill="FFFFFF"/>
        <w:autoSpaceDE/>
        <w:autoSpaceDN/>
        <w:spacing w:after="60"/>
        <w:ind w:left="709"/>
        <w:jc w:val="both"/>
        <w:rPr>
          <w:rFonts w:asciiTheme="minorHAnsi" w:hAnsiTheme="minorHAnsi" w:cs="Arial"/>
          <w:color w:val="000000"/>
          <w:spacing w:val="3"/>
          <w:sz w:val="24"/>
          <w:szCs w:val="24"/>
        </w:rPr>
      </w:pPr>
      <w:r w:rsidRPr="0075228A">
        <w:rPr>
          <w:rFonts w:asciiTheme="minorHAnsi" w:hAnsiTheme="minorHAnsi" w:cs="Arial"/>
          <w:i/>
          <w:color w:val="C00000"/>
          <w:spacing w:val="3"/>
          <w:sz w:val="24"/>
          <w:szCs w:val="24"/>
        </w:rPr>
        <w:t>Expected Results:</w:t>
      </w:r>
      <w:r w:rsidRPr="003E12C5">
        <w:rPr>
          <w:rFonts w:asciiTheme="minorHAnsi" w:hAnsiTheme="minorHAnsi" w:cs="Arial"/>
          <w:color w:val="000000"/>
          <w:spacing w:val="3"/>
          <w:sz w:val="24"/>
          <w:szCs w:val="24"/>
        </w:rPr>
        <w:t xml:space="preserve"> Common gene variants may induce susceptibility to environmental factors by increasing or decreasing physiological responses to adverse effects from environmental toxins, through the mother’s internal or external environment. Much research has been devoted to find SNPs that may help predict an individual’s susceptibility to environmental pollutants, and risk of developing particular diseases. With regard to neurodevelopmental disorders, it has been found that same alleles from two single-nucleotide polymorphisms (rs3785143 and rs11568324) genetically predispose for attention-deficit hyperactivity disorder (ADHD). Beyond the SNPs that increase population susceptibility to neurodevelopmental disorders, there are SNPs affecting the metabolism of xenobiotics, increasing in this way the biologically effective dose and the overall effects of environmental exposure. For examples SNPs in genes involved in the detoxification of environmental pollutants have been found in some individuals with Autism Spectrum Disorders (ASD).  Members of families CYP1, CYP2, and CYP3 —especially CYP1A2, CYP2C9, CYP2C19, CYP2D6, and CYP3A4 in liver—metabolize about 95% of xenobiotics. In order to better understand the way exposure to xenobiotics results in disease, we need to investigate the involvement of genetic susceptibility parameters in real low-exposure scenarios.  This project will focus on genome-wide analysis of cord blood samples obtained from newborns originally enrolled in the PHIME cohort (about 1200 subjects). This will allow us to establish robust associations between health outcomes and gene polymorphisms implicated in neurodevelopment and /or response to xenobiotics. The outcomes of ESR14 project will provide significant input in the development of the generic biokinetic model (ESR2 project), as well as ESR1, ESR12 and ESR13 projects.</w:t>
      </w:r>
    </w:p>
    <w:p w:rsidR="00D24EFA" w:rsidRPr="00D24EFA" w:rsidRDefault="00D24EFA" w:rsidP="00D24EFA">
      <w:pPr>
        <w:widowControl/>
        <w:pBdr>
          <w:top w:val="single" w:sz="6" w:space="1" w:color="auto"/>
        </w:pBdr>
        <w:autoSpaceDE/>
        <w:autoSpaceDN/>
        <w:jc w:val="center"/>
        <w:rPr>
          <w:rFonts w:asciiTheme="minorHAnsi" w:hAnsiTheme="minorHAnsi" w:cs="Arial"/>
          <w:vanish/>
          <w:sz w:val="24"/>
          <w:szCs w:val="24"/>
        </w:rPr>
      </w:pPr>
      <w:r w:rsidRPr="00D24EFA">
        <w:rPr>
          <w:rFonts w:asciiTheme="minorHAnsi" w:hAnsiTheme="minorHAnsi" w:cs="Arial"/>
          <w:vanish/>
          <w:sz w:val="24"/>
          <w:szCs w:val="24"/>
        </w:rPr>
        <w:t>Fine modulo</w:t>
      </w:r>
    </w:p>
    <w:p w:rsidR="00D24EFA" w:rsidRDefault="00D24EFA" w:rsidP="00D24EFA">
      <w:pPr>
        <w:pStyle w:val="BodyText"/>
        <w:spacing w:after="120"/>
        <w:jc w:val="both"/>
      </w:pPr>
    </w:p>
    <w:sectPr w:rsidR="00D24EFA" w:rsidSect="00EA34C0">
      <w:type w:val="continuous"/>
      <w:pgSz w:w="11910" w:h="16840"/>
      <w:pgMar w:top="1418" w:right="1418" w:bottom="1701" w:left="1418"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3B06CB" w16cid:durableId="1E1B68D6"/>
  <w16cid:commentId w16cid:paraId="66804760" w16cid:durableId="1E1B68D7"/>
  <w16cid:commentId w16cid:paraId="623F1F77" w16cid:durableId="1E1B68D8"/>
  <w16cid:commentId w16cid:paraId="63BDD5E5" w16cid:durableId="1E1B68D9"/>
  <w16cid:commentId w16cid:paraId="616EEC12" w16cid:durableId="1E1B68DA"/>
  <w16cid:commentId w16cid:paraId="776356C3" w16cid:durableId="1E1B68DB"/>
  <w16cid:commentId w16cid:paraId="39046A15" w16cid:durableId="1E1B68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68E" w:rsidRDefault="0096068E" w:rsidP="007E674E">
      <w:r>
        <w:separator/>
      </w:r>
    </w:p>
  </w:endnote>
  <w:endnote w:type="continuationSeparator" w:id="0">
    <w:p w:rsidR="0096068E" w:rsidRDefault="0096068E" w:rsidP="007E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Eurostile">
    <w:charset w:val="00"/>
    <w:family w:val="auto"/>
    <w:pitch w:val="variable"/>
    <w:sig w:usb0="00000087" w:usb1="00000000" w:usb2="00000000" w:usb3="00000000" w:csb0="0000001B"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68E" w:rsidRDefault="0096068E" w:rsidP="007E674E">
      <w:r>
        <w:separator/>
      </w:r>
    </w:p>
  </w:footnote>
  <w:footnote w:type="continuationSeparator" w:id="0">
    <w:p w:rsidR="0096068E" w:rsidRDefault="0096068E" w:rsidP="007E6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4E" w:rsidRDefault="007E674E">
    <w:pPr>
      <w:pStyle w:val="Header"/>
    </w:pPr>
    <w:r>
      <w:rPr>
        <w:noProof/>
        <w:lang w:val="sl-SI" w:eastAsia="sl-SI"/>
      </w:rPr>
      <mc:AlternateContent>
        <mc:Choice Requires="wps">
          <w:drawing>
            <wp:anchor distT="0" distB="0" distL="114300" distR="114300" simplePos="0" relativeHeight="251663360" behindDoc="0" locked="0" layoutInCell="1" allowOverlap="1">
              <wp:simplePos x="0" y="0"/>
              <wp:positionH relativeFrom="column">
                <wp:posOffset>4725670</wp:posOffset>
              </wp:positionH>
              <wp:positionV relativeFrom="paragraph">
                <wp:posOffset>233680</wp:posOffset>
              </wp:positionV>
              <wp:extent cx="1828800" cy="19367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93675"/>
                      </a:xfrm>
                      <a:prstGeom prst="rect">
                        <a:avLst/>
                      </a:prstGeom>
                    </wps:spPr>
                    <wps:txbx>
                      <w:txbxContent>
                        <w:p w:rsidR="007E674E" w:rsidRDefault="007E674E" w:rsidP="007E674E">
                          <w:pPr>
                            <w:pStyle w:val="NormalWeb"/>
                            <w:spacing w:before="0" w:beforeAutospacing="0" w:after="0" w:afterAutospacing="0"/>
                            <w:jc w:val="center"/>
                            <w:textAlignment w:val="baseline"/>
                          </w:pPr>
                          <w:r w:rsidRPr="007E674E">
                            <w:rPr>
                              <w:rFonts w:ascii="Arial" w:hAnsi="Arial" w:cs="Arial"/>
                              <w:color w:val="000000" w:themeColor="text1"/>
                              <w:kern w:val="24"/>
                              <w:sz w:val="14"/>
                              <w:szCs w:val="14"/>
                            </w:rPr>
                            <w:t>H2020-MSCA-ITN-2017   GA - 766251</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372.1pt;margin-top:18.4pt;width:2in;height: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" filled="f" stroked="f">
              <v:path arrowok="t"/>
              <v:textbox style="mso-fit-shape-to-text:t">
                <w:txbxContent>
                  <w:p w:rsidR="007E674E" w:rsidRDefault="007E674E" w:rsidP="007E674E">
                    <w:pPr>
                      <w:pStyle w:val="NormalWeb"/>
                      <w:spacing w:before="0" w:beforeAutospacing="0" w:after="0" w:afterAutospacing="0"/>
                      <w:jc w:val="center"/>
                      <w:textAlignment w:val="baseline"/>
                    </w:pPr>
                    <w:r w:rsidRPr="007E674E">
                      <w:rPr>
                        <w:rFonts w:ascii="Arial" w:hAnsi="Arial" w:cs="Arial"/>
                        <w:color w:val="000000" w:themeColor="text1"/>
                        <w:kern w:val="24"/>
                        <w:sz w:val="14"/>
                        <w:szCs w:val="14"/>
                      </w:rPr>
                      <w:t>H2020-MSCA-ITN-2017   GA - 766251</w:t>
                    </w:r>
                  </w:p>
                </w:txbxContent>
              </v:textbox>
            </v:rect>
          </w:pict>
        </mc:Fallback>
      </mc:AlternateContent>
    </w:r>
    <w:r w:rsidRPr="007E674E">
      <w:rPr>
        <w:noProof/>
        <w:lang w:val="sl-SI" w:eastAsia="sl-SI"/>
      </w:rPr>
      <w:drawing>
        <wp:anchor distT="0" distB="0" distL="114300" distR="114300" simplePos="0" relativeHeight="251660288" behindDoc="0" locked="0" layoutInCell="1" allowOverlap="1" wp14:anchorId="03933081" wp14:editId="40B881B5">
          <wp:simplePos x="0" y="0"/>
          <wp:positionH relativeFrom="column">
            <wp:posOffset>5461000</wp:posOffset>
          </wp:positionH>
          <wp:positionV relativeFrom="paragraph">
            <wp:posOffset>-370205</wp:posOffset>
          </wp:positionV>
          <wp:extent cx="937260" cy="620395"/>
          <wp:effectExtent l="0" t="0" r="0" b="0"/>
          <wp:wrapSquare wrapText="bothSides"/>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60" cy="620395"/>
                  </a:xfrm>
                  <a:prstGeom prst="rect">
                    <a:avLst/>
                  </a:prstGeom>
                </pic:spPr>
              </pic:pic>
            </a:graphicData>
          </a:graphic>
        </wp:anchor>
      </w:drawing>
    </w:r>
    <w:r>
      <w:rPr>
        <w:noProof/>
        <w:lang w:val="sl-SI" w:eastAsia="sl-SI"/>
      </w:rPr>
      <w:drawing>
        <wp:anchor distT="0" distB="0" distL="114300" distR="114300" simplePos="0" relativeHeight="251658240" behindDoc="0" locked="0" layoutInCell="1" allowOverlap="1">
          <wp:simplePos x="0" y="0"/>
          <wp:positionH relativeFrom="page">
            <wp:posOffset>359410</wp:posOffset>
          </wp:positionH>
          <wp:positionV relativeFrom="paragraph">
            <wp:posOffset>-370205</wp:posOffset>
          </wp:positionV>
          <wp:extent cx="885190" cy="6731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rosome_blue_serif.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190" cy="673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4DEF"/>
    <w:multiLevelType w:val="hybridMultilevel"/>
    <w:tmpl w:val="2A9AC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42C45"/>
    <w:multiLevelType w:val="hybridMultilevel"/>
    <w:tmpl w:val="F84E55FC"/>
    <w:lvl w:ilvl="0" w:tplc="08090001">
      <w:start w:val="1"/>
      <w:numFmt w:val="bullet"/>
      <w:lvlText w:val=""/>
      <w:lvlJc w:val="left"/>
      <w:pPr>
        <w:ind w:left="962" w:hanging="360"/>
      </w:pPr>
      <w:rPr>
        <w:rFonts w:ascii="Symbol" w:hAnsi="Symbol" w:hint="default"/>
      </w:rPr>
    </w:lvl>
    <w:lvl w:ilvl="1" w:tplc="08090003" w:tentative="1">
      <w:start w:val="1"/>
      <w:numFmt w:val="bullet"/>
      <w:lvlText w:val="o"/>
      <w:lvlJc w:val="left"/>
      <w:pPr>
        <w:ind w:left="1682" w:hanging="360"/>
      </w:pPr>
      <w:rPr>
        <w:rFonts w:ascii="Courier New" w:hAnsi="Courier New" w:cs="Courier New" w:hint="default"/>
      </w:rPr>
    </w:lvl>
    <w:lvl w:ilvl="2" w:tplc="08090005" w:tentative="1">
      <w:start w:val="1"/>
      <w:numFmt w:val="bullet"/>
      <w:lvlText w:val=""/>
      <w:lvlJc w:val="left"/>
      <w:pPr>
        <w:ind w:left="2402" w:hanging="360"/>
      </w:pPr>
      <w:rPr>
        <w:rFonts w:ascii="Wingdings" w:hAnsi="Wingdings" w:hint="default"/>
      </w:rPr>
    </w:lvl>
    <w:lvl w:ilvl="3" w:tplc="08090001" w:tentative="1">
      <w:start w:val="1"/>
      <w:numFmt w:val="bullet"/>
      <w:lvlText w:val=""/>
      <w:lvlJc w:val="left"/>
      <w:pPr>
        <w:ind w:left="3122" w:hanging="360"/>
      </w:pPr>
      <w:rPr>
        <w:rFonts w:ascii="Symbol" w:hAnsi="Symbol" w:hint="default"/>
      </w:rPr>
    </w:lvl>
    <w:lvl w:ilvl="4" w:tplc="08090003" w:tentative="1">
      <w:start w:val="1"/>
      <w:numFmt w:val="bullet"/>
      <w:lvlText w:val="o"/>
      <w:lvlJc w:val="left"/>
      <w:pPr>
        <w:ind w:left="3842" w:hanging="360"/>
      </w:pPr>
      <w:rPr>
        <w:rFonts w:ascii="Courier New" w:hAnsi="Courier New" w:cs="Courier New" w:hint="default"/>
      </w:rPr>
    </w:lvl>
    <w:lvl w:ilvl="5" w:tplc="08090005" w:tentative="1">
      <w:start w:val="1"/>
      <w:numFmt w:val="bullet"/>
      <w:lvlText w:val=""/>
      <w:lvlJc w:val="left"/>
      <w:pPr>
        <w:ind w:left="4562" w:hanging="360"/>
      </w:pPr>
      <w:rPr>
        <w:rFonts w:ascii="Wingdings" w:hAnsi="Wingdings" w:hint="default"/>
      </w:rPr>
    </w:lvl>
    <w:lvl w:ilvl="6" w:tplc="08090001" w:tentative="1">
      <w:start w:val="1"/>
      <w:numFmt w:val="bullet"/>
      <w:lvlText w:val=""/>
      <w:lvlJc w:val="left"/>
      <w:pPr>
        <w:ind w:left="5282" w:hanging="360"/>
      </w:pPr>
      <w:rPr>
        <w:rFonts w:ascii="Symbol" w:hAnsi="Symbol" w:hint="default"/>
      </w:rPr>
    </w:lvl>
    <w:lvl w:ilvl="7" w:tplc="08090003" w:tentative="1">
      <w:start w:val="1"/>
      <w:numFmt w:val="bullet"/>
      <w:lvlText w:val="o"/>
      <w:lvlJc w:val="left"/>
      <w:pPr>
        <w:ind w:left="6002" w:hanging="360"/>
      </w:pPr>
      <w:rPr>
        <w:rFonts w:ascii="Courier New" w:hAnsi="Courier New" w:cs="Courier New" w:hint="default"/>
      </w:rPr>
    </w:lvl>
    <w:lvl w:ilvl="8" w:tplc="08090005" w:tentative="1">
      <w:start w:val="1"/>
      <w:numFmt w:val="bullet"/>
      <w:lvlText w:val=""/>
      <w:lvlJc w:val="left"/>
      <w:pPr>
        <w:ind w:left="6722" w:hanging="360"/>
      </w:pPr>
      <w:rPr>
        <w:rFonts w:ascii="Wingdings" w:hAnsi="Wingdings" w:hint="default"/>
      </w:rPr>
    </w:lvl>
  </w:abstractNum>
  <w:abstractNum w:abstractNumId="2" w15:restartNumberingAfterBreak="0">
    <w:nsid w:val="22E852DA"/>
    <w:multiLevelType w:val="hybridMultilevel"/>
    <w:tmpl w:val="6B02C26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F1D11"/>
    <w:multiLevelType w:val="hybridMultilevel"/>
    <w:tmpl w:val="915E5D3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27132"/>
    <w:multiLevelType w:val="hybridMultilevel"/>
    <w:tmpl w:val="C400B04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CDF059B"/>
    <w:multiLevelType w:val="hybridMultilevel"/>
    <w:tmpl w:val="8166CB44"/>
    <w:lvl w:ilvl="0" w:tplc="18090001">
      <w:start w:val="1"/>
      <w:numFmt w:val="bullet"/>
      <w:lvlText w:val=""/>
      <w:lvlJc w:val="left"/>
      <w:pPr>
        <w:ind w:left="720" w:hanging="360"/>
      </w:pPr>
      <w:rPr>
        <w:rFonts w:ascii="Symbol" w:hAnsi="Symbol" w:hint="default"/>
      </w:rPr>
    </w:lvl>
    <w:lvl w:ilvl="1" w:tplc="9C1C7B8A">
      <w:numFmt w:val="bullet"/>
      <w:lvlText w:val="•"/>
      <w:lvlJc w:val="left"/>
      <w:pPr>
        <w:ind w:left="1440" w:hanging="360"/>
      </w:pPr>
      <w:rPr>
        <w:rFonts w:ascii="Times New Roman" w:eastAsia="Times New Roman" w:hAnsi="Times New Roman" w:cs="Times New Roman" w:hint="default"/>
        <w:w w:val="130"/>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5B5736B"/>
    <w:multiLevelType w:val="hybridMultilevel"/>
    <w:tmpl w:val="5A70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91464"/>
    <w:multiLevelType w:val="hybridMultilevel"/>
    <w:tmpl w:val="015A1C96"/>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8" w15:restartNumberingAfterBreak="0">
    <w:nsid w:val="56DB6A7B"/>
    <w:multiLevelType w:val="hybridMultilevel"/>
    <w:tmpl w:val="9AB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F976FC"/>
    <w:multiLevelType w:val="multilevel"/>
    <w:tmpl w:val="EA7C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920805"/>
    <w:multiLevelType w:val="hybridMultilevel"/>
    <w:tmpl w:val="8ADC7D0A"/>
    <w:lvl w:ilvl="0" w:tplc="5FBAEC58">
      <w:numFmt w:val="bullet"/>
      <w:lvlText w:val=""/>
      <w:lvlJc w:val="left"/>
      <w:pPr>
        <w:ind w:left="523" w:hanging="285"/>
      </w:pPr>
      <w:rPr>
        <w:rFonts w:ascii="Symbol" w:eastAsia="Symbol" w:hAnsi="Symbol" w:cs="Symbol" w:hint="default"/>
        <w:w w:val="99"/>
        <w:sz w:val="22"/>
        <w:szCs w:val="22"/>
      </w:rPr>
    </w:lvl>
    <w:lvl w:ilvl="1" w:tplc="8F6ED476">
      <w:numFmt w:val="bullet"/>
      <w:lvlText w:val="•"/>
      <w:lvlJc w:val="left"/>
      <w:pPr>
        <w:ind w:left="886" w:hanging="285"/>
      </w:pPr>
      <w:rPr>
        <w:rFonts w:hint="default"/>
      </w:rPr>
    </w:lvl>
    <w:lvl w:ilvl="2" w:tplc="3AA0750A">
      <w:numFmt w:val="bullet"/>
      <w:lvlText w:val="•"/>
      <w:lvlJc w:val="left"/>
      <w:pPr>
        <w:ind w:left="1252" w:hanging="285"/>
      </w:pPr>
      <w:rPr>
        <w:rFonts w:hint="default"/>
      </w:rPr>
    </w:lvl>
    <w:lvl w:ilvl="3" w:tplc="5C745BC2">
      <w:numFmt w:val="bullet"/>
      <w:lvlText w:val="•"/>
      <w:lvlJc w:val="left"/>
      <w:pPr>
        <w:ind w:left="1618" w:hanging="285"/>
      </w:pPr>
      <w:rPr>
        <w:rFonts w:hint="default"/>
      </w:rPr>
    </w:lvl>
    <w:lvl w:ilvl="4" w:tplc="7750D1D8">
      <w:numFmt w:val="bullet"/>
      <w:lvlText w:val="•"/>
      <w:lvlJc w:val="left"/>
      <w:pPr>
        <w:ind w:left="1984" w:hanging="285"/>
      </w:pPr>
      <w:rPr>
        <w:rFonts w:hint="default"/>
      </w:rPr>
    </w:lvl>
    <w:lvl w:ilvl="5" w:tplc="CE7886F0">
      <w:numFmt w:val="bullet"/>
      <w:lvlText w:val="•"/>
      <w:lvlJc w:val="left"/>
      <w:pPr>
        <w:ind w:left="2350" w:hanging="285"/>
      </w:pPr>
      <w:rPr>
        <w:rFonts w:hint="default"/>
      </w:rPr>
    </w:lvl>
    <w:lvl w:ilvl="6" w:tplc="33C8F5EA">
      <w:numFmt w:val="bullet"/>
      <w:lvlText w:val="•"/>
      <w:lvlJc w:val="left"/>
      <w:pPr>
        <w:ind w:left="2716" w:hanging="285"/>
      </w:pPr>
      <w:rPr>
        <w:rFonts w:hint="default"/>
      </w:rPr>
    </w:lvl>
    <w:lvl w:ilvl="7" w:tplc="DD5CC5B4">
      <w:numFmt w:val="bullet"/>
      <w:lvlText w:val="•"/>
      <w:lvlJc w:val="left"/>
      <w:pPr>
        <w:ind w:left="3083" w:hanging="285"/>
      </w:pPr>
      <w:rPr>
        <w:rFonts w:hint="default"/>
      </w:rPr>
    </w:lvl>
    <w:lvl w:ilvl="8" w:tplc="20F258F4">
      <w:numFmt w:val="bullet"/>
      <w:lvlText w:val="•"/>
      <w:lvlJc w:val="left"/>
      <w:pPr>
        <w:ind w:left="3449" w:hanging="285"/>
      </w:pPr>
      <w:rPr>
        <w:rFonts w:hint="default"/>
      </w:rPr>
    </w:lvl>
  </w:abstractNum>
  <w:abstractNum w:abstractNumId="11" w15:restartNumberingAfterBreak="0">
    <w:nsid w:val="67545BA1"/>
    <w:multiLevelType w:val="multilevel"/>
    <w:tmpl w:val="FFA4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96FF9"/>
    <w:multiLevelType w:val="multilevel"/>
    <w:tmpl w:val="FF5C3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125EDD"/>
    <w:multiLevelType w:val="hybridMultilevel"/>
    <w:tmpl w:val="335A8E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2"/>
  </w:num>
  <w:num w:numId="4">
    <w:abstractNumId w:val="13"/>
  </w:num>
  <w:num w:numId="5">
    <w:abstractNumId w:val="5"/>
  </w:num>
  <w:num w:numId="6">
    <w:abstractNumId w:val="3"/>
  </w:num>
  <w:num w:numId="7">
    <w:abstractNumId w:val="11"/>
  </w:num>
  <w:num w:numId="8">
    <w:abstractNumId w:val="9"/>
  </w:num>
  <w:num w:numId="9">
    <w:abstractNumId w:val="2"/>
  </w:num>
  <w:num w:numId="10">
    <w:abstractNumId w:val="1"/>
  </w:num>
  <w:num w:numId="11">
    <w:abstractNumId w:val="6"/>
  </w:num>
  <w:num w:numId="12">
    <w:abstractNumId w:val="4"/>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283"/>
  <w:drawingGridHorizontalSpacing w:val="110"/>
  <w:displayHorizontalDrawingGridEvery w:val="2"/>
  <w:characterSpacingControl w:val="doNotCompress"/>
  <w:hdrShapeDefaults>
    <o:shapedefaults v:ext="edit" spidmax="2049" style="mso-position-horizontal-relative:page" fillcolor="none [1942]" strokecolor="#ffba00">
      <v:fill color="none [1942]"/>
      <v:stroke color="#ffba00" weight="2.22pt"/>
      <v:textbox inset="0,0,0,0"/>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32"/>
    <w:rsid w:val="000174FE"/>
    <w:rsid w:val="00024054"/>
    <w:rsid w:val="00024421"/>
    <w:rsid w:val="00043C7B"/>
    <w:rsid w:val="000665D6"/>
    <w:rsid w:val="00077C00"/>
    <w:rsid w:val="000C09CD"/>
    <w:rsid w:val="0012527F"/>
    <w:rsid w:val="0015000D"/>
    <w:rsid w:val="00197325"/>
    <w:rsid w:val="001976BD"/>
    <w:rsid w:val="001B1208"/>
    <w:rsid w:val="001D5250"/>
    <w:rsid w:val="00230115"/>
    <w:rsid w:val="00231376"/>
    <w:rsid w:val="00237FF3"/>
    <w:rsid w:val="00260787"/>
    <w:rsid w:val="00266800"/>
    <w:rsid w:val="002840F3"/>
    <w:rsid w:val="002C2835"/>
    <w:rsid w:val="002E55B4"/>
    <w:rsid w:val="00304353"/>
    <w:rsid w:val="00354EF8"/>
    <w:rsid w:val="00377192"/>
    <w:rsid w:val="00386E93"/>
    <w:rsid w:val="00387E39"/>
    <w:rsid w:val="003C2983"/>
    <w:rsid w:val="003E12C5"/>
    <w:rsid w:val="003F2E42"/>
    <w:rsid w:val="003F6690"/>
    <w:rsid w:val="00481D2E"/>
    <w:rsid w:val="00565F69"/>
    <w:rsid w:val="00577A39"/>
    <w:rsid w:val="00582FEA"/>
    <w:rsid w:val="00594668"/>
    <w:rsid w:val="00617575"/>
    <w:rsid w:val="00622028"/>
    <w:rsid w:val="0062357F"/>
    <w:rsid w:val="00632BE4"/>
    <w:rsid w:val="00663FD6"/>
    <w:rsid w:val="006703A5"/>
    <w:rsid w:val="00681AB4"/>
    <w:rsid w:val="0069332F"/>
    <w:rsid w:val="007052F3"/>
    <w:rsid w:val="0072153D"/>
    <w:rsid w:val="00746EED"/>
    <w:rsid w:val="0075228A"/>
    <w:rsid w:val="0079235B"/>
    <w:rsid w:val="007A7D27"/>
    <w:rsid w:val="007E674E"/>
    <w:rsid w:val="00813714"/>
    <w:rsid w:val="00817C06"/>
    <w:rsid w:val="0082208C"/>
    <w:rsid w:val="00862D59"/>
    <w:rsid w:val="0086567E"/>
    <w:rsid w:val="00882613"/>
    <w:rsid w:val="00890C3D"/>
    <w:rsid w:val="008B00D7"/>
    <w:rsid w:val="008B52DE"/>
    <w:rsid w:val="008F3E33"/>
    <w:rsid w:val="008F7935"/>
    <w:rsid w:val="00947A91"/>
    <w:rsid w:val="00951E41"/>
    <w:rsid w:val="0096068E"/>
    <w:rsid w:val="00994309"/>
    <w:rsid w:val="009B531E"/>
    <w:rsid w:val="009E6ADA"/>
    <w:rsid w:val="00A2705A"/>
    <w:rsid w:val="00A3391E"/>
    <w:rsid w:val="00A37A2C"/>
    <w:rsid w:val="00A47A14"/>
    <w:rsid w:val="00A560B3"/>
    <w:rsid w:val="00A66FEC"/>
    <w:rsid w:val="00A83989"/>
    <w:rsid w:val="00A909A3"/>
    <w:rsid w:val="00AB5572"/>
    <w:rsid w:val="00AC1C02"/>
    <w:rsid w:val="00AD28F4"/>
    <w:rsid w:val="00B102D1"/>
    <w:rsid w:val="00B2421A"/>
    <w:rsid w:val="00B27436"/>
    <w:rsid w:val="00B46D5C"/>
    <w:rsid w:val="00B86659"/>
    <w:rsid w:val="00B873D3"/>
    <w:rsid w:val="00BD39B8"/>
    <w:rsid w:val="00BE7913"/>
    <w:rsid w:val="00BF0408"/>
    <w:rsid w:val="00C336F6"/>
    <w:rsid w:val="00C9525D"/>
    <w:rsid w:val="00CD4335"/>
    <w:rsid w:val="00CE4A32"/>
    <w:rsid w:val="00CF1A45"/>
    <w:rsid w:val="00D1037A"/>
    <w:rsid w:val="00D24EFA"/>
    <w:rsid w:val="00D405A1"/>
    <w:rsid w:val="00D47887"/>
    <w:rsid w:val="00D8359A"/>
    <w:rsid w:val="00D935F7"/>
    <w:rsid w:val="00DA5580"/>
    <w:rsid w:val="00DB30D0"/>
    <w:rsid w:val="00DE2CD6"/>
    <w:rsid w:val="00E52BA5"/>
    <w:rsid w:val="00E6386B"/>
    <w:rsid w:val="00E70CAB"/>
    <w:rsid w:val="00E86A50"/>
    <w:rsid w:val="00EA34C0"/>
    <w:rsid w:val="00EB28FE"/>
    <w:rsid w:val="00EB5191"/>
    <w:rsid w:val="00EB6C60"/>
    <w:rsid w:val="00ED206A"/>
    <w:rsid w:val="00ED6827"/>
    <w:rsid w:val="00F443B7"/>
    <w:rsid w:val="00F45AE6"/>
    <w:rsid w:val="00F463C2"/>
    <w:rsid w:val="00F64E5A"/>
    <w:rsid w:val="00FA4109"/>
    <w:rsid w:val="00FD19DB"/>
    <w:rsid w:val="00FF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 fillcolor="none [1942]" strokecolor="#ffba00">
      <v:fill color="none [1942]"/>
      <v:stroke color="#ffba00" weight="2.22pt"/>
      <v:textbox inset="0,0,0,0"/>
    </o:shapedefaults>
    <o:shapelayout v:ext="edit">
      <o:idmap v:ext="edit" data="1"/>
    </o:shapelayout>
  </w:shapeDefaults>
  <w:decimalSymbol w:val=","/>
  <w:listSeparator w:val=";"/>
  <w15:docId w15:val="{50ED6E1F-780D-4530-B2C5-A76072CD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E4A32"/>
    <w:rPr>
      <w:rFonts w:ascii="Times New Roman" w:eastAsia="Times New Roman" w:hAnsi="Times New Roman" w:cs="Times New Roman"/>
    </w:rPr>
  </w:style>
  <w:style w:type="paragraph" w:styleId="Heading1">
    <w:name w:val="heading 1"/>
    <w:basedOn w:val="Normal"/>
    <w:link w:val="Heading1Char"/>
    <w:uiPriority w:val="9"/>
    <w:qFormat/>
    <w:rsid w:val="00D24EFA"/>
    <w:pPr>
      <w:widowControl/>
      <w:autoSpaceDE/>
      <w:autoSpaceDN/>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D24EFA"/>
    <w:pPr>
      <w:widowControl/>
      <w:autoSpaceDE/>
      <w:autoSpaceDN/>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D24EFA"/>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CE4A32"/>
    <w:tblPr>
      <w:tblInd w:w="0" w:type="dxa"/>
      <w:tblCellMar>
        <w:top w:w="0" w:type="dxa"/>
        <w:left w:w="0" w:type="dxa"/>
        <w:bottom w:w="0" w:type="dxa"/>
        <w:right w:w="0" w:type="dxa"/>
      </w:tblCellMar>
    </w:tblPr>
  </w:style>
  <w:style w:type="paragraph" w:styleId="BodyText">
    <w:name w:val="Body Text"/>
    <w:basedOn w:val="Normal"/>
    <w:uiPriority w:val="1"/>
    <w:qFormat/>
    <w:rsid w:val="00CE4A32"/>
    <w:pPr>
      <w:ind w:left="238"/>
    </w:pPr>
  </w:style>
  <w:style w:type="paragraph" w:styleId="ListParagraph">
    <w:name w:val="List Paragraph"/>
    <w:basedOn w:val="Normal"/>
    <w:uiPriority w:val="34"/>
    <w:qFormat/>
    <w:rsid w:val="00CE4A32"/>
    <w:pPr>
      <w:spacing w:line="269" w:lineRule="exact"/>
      <w:ind w:left="522" w:hanging="285"/>
    </w:pPr>
  </w:style>
  <w:style w:type="paragraph" w:customStyle="1" w:styleId="TableParagraph">
    <w:name w:val="Table Paragraph"/>
    <w:basedOn w:val="Normal"/>
    <w:uiPriority w:val="1"/>
    <w:qFormat/>
    <w:rsid w:val="00CE4A32"/>
    <w:pPr>
      <w:ind w:left="200"/>
    </w:pPr>
  </w:style>
  <w:style w:type="paragraph" w:styleId="BalloonText">
    <w:name w:val="Balloon Text"/>
    <w:basedOn w:val="Normal"/>
    <w:link w:val="BalloonTextChar"/>
    <w:uiPriority w:val="99"/>
    <w:semiHidden/>
    <w:unhideWhenUsed/>
    <w:rsid w:val="00582FEA"/>
    <w:rPr>
      <w:rFonts w:ascii="Tahoma" w:hAnsi="Tahoma" w:cs="Tahoma"/>
      <w:sz w:val="16"/>
      <w:szCs w:val="16"/>
    </w:rPr>
  </w:style>
  <w:style w:type="character" w:customStyle="1" w:styleId="BalloonTextChar">
    <w:name w:val="Balloon Text Char"/>
    <w:basedOn w:val="DefaultParagraphFont"/>
    <w:link w:val="BalloonText"/>
    <w:uiPriority w:val="99"/>
    <w:semiHidden/>
    <w:rsid w:val="00582FEA"/>
    <w:rPr>
      <w:rFonts w:ascii="Tahoma" w:eastAsia="Times New Roman" w:hAnsi="Tahoma" w:cs="Tahoma"/>
      <w:sz w:val="16"/>
      <w:szCs w:val="16"/>
    </w:rPr>
  </w:style>
  <w:style w:type="character" w:customStyle="1" w:styleId="Heading1Char">
    <w:name w:val="Heading 1 Char"/>
    <w:basedOn w:val="DefaultParagraphFont"/>
    <w:link w:val="Heading1"/>
    <w:uiPriority w:val="9"/>
    <w:rsid w:val="00D24E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24E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24EFA"/>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D24EFA"/>
    <w:pPr>
      <w:widowControl/>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4EFA"/>
    <w:rPr>
      <w:rFonts w:ascii="Arial" w:eastAsia="Times New Roman" w:hAnsi="Arial" w:cs="Arial"/>
      <w:vanish/>
      <w:sz w:val="16"/>
      <w:szCs w:val="16"/>
    </w:rPr>
  </w:style>
  <w:style w:type="character" w:customStyle="1" w:styleId="mandatory">
    <w:name w:val="mandatory"/>
    <w:basedOn w:val="DefaultParagraphFont"/>
    <w:rsid w:val="00D24EFA"/>
  </w:style>
  <w:style w:type="paragraph" w:styleId="NormalWeb">
    <w:name w:val="Normal (Web)"/>
    <w:basedOn w:val="Normal"/>
    <w:uiPriority w:val="99"/>
    <w:semiHidden/>
    <w:unhideWhenUsed/>
    <w:rsid w:val="00D24EFA"/>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D24EFA"/>
    <w:rPr>
      <w:color w:val="0000FF"/>
      <w:u w:val="single"/>
    </w:rPr>
  </w:style>
  <w:style w:type="paragraph" w:styleId="z-BottomofForm">
    <w:name w:val="HTML Bottom of Form"/>
    <w:basedOn w:val="Normal"/>
    <w:next w:val="Normal"/>
    <w:link w:val="z-BottomofFormChar"/>
    <w:hidden/>
    <w:uiPriority w:val="99"/>
    <w:semiHidden/>
    <w:unhideWhenUsed/>
    <w:rsid w:val="00D24EFA"/>
    <w:pPr>
      <w:widowControl/>
      <w:pBdr>
        <w:top w:val="single" w:sz="6" w:space="1" w:color="auto"/>
      </w:pBdr>
      <w:autoSpaceDE/>
      <w:autoSpaceDN/>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4EFA"/>
    <w:rPr>
      <w:rFonts w:ascii="Arial" w:eastAsia="Times New Roman" w:hAnsi="Arial" w:cs="Arial"/>
      <w:vanish/>
      <w:sz w:val="16"/>
      <w:szCs w:val="16"/>
    </w:rPr>
  </w:style>
  <w:style w:type="table" w:styleId="TableGrid">
    <w:name w:val="Table Grid"/>
    <w:basedOn w:val="TableNormal"/>
    <w:uiPriority w:val="39"/>
    <w:rsid w:val="00230115"/>
    <w:pPr>
      <w:widowControl/>
      <w:autoSpaceDE/>
      <w:autoSpaceDN/>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1A45"/>
    <w:rPr>
      <w:sz w:val="16"/>
      <w:szCs w:val="16"/>
    </w:rPr>
  </w:style>
  <w:style w:type="paragraph" w:styleId="CommentText">
    <w:name w:val="annotation text"/>
    <w:basedOn w:val="Normal"/>
    <w:link w:val="CommentTextChar"/>
    <w:uiPriority w:val="99"/>
    <w:semiHidden/>
    <w:unhideWhenUsed/>
    <w:rsid w:val="00CF1A45"/>
    <w:rPr>
      <w:sz w:val="20"/>
      <w:szCs w:val="20"/>
    </w:rPr>
  </w:style>
  <w:style w:type="character" w:customStyle="1" w:styleId="CommentTextChar">
    <w:name w:val="Comment Text Char"/>
    <w:basedOn w:val="DefaultParagraphFont"/>
    <w:link w:val="CommentText"/>
    <w:uiPriority w:val="99"/>
    <w:semiHidden/>
    <w:rsid w:val="00CF1A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1A45"/>
    <w:rPr>
      <w:b/>
      <w:bCs/>
    </w:rPr>
  </w:style>
  <w:style w:type="character" w:customStyle="1" w:styleId="CommentSubjectChar">
    <w:name w:val="Comment Subject Char"/>
    <w:basedOn w:val="CommentTextChar"/>
    <w:link w:val="CommentSubject"/>
    <w:uiPriority w:val="99"/>
    <w:semiHidden/>
    <w:rsid w:val="00CF1A4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E674E"/>
    <w:pPr>
      <w:tabs>
        <w:tab w:val="center" w:pos="4819"/>
        <w:tab w:val="right" w:pos="9638"/>
      </w:tabs>
    </w:pPr>
  </w:style>
  <w:style w:type="character" w:customStyle="1" w:styleId="HeaderChar">
    <w:name w:val="Header Char"/>
    <w:basedOn w:val="DefaultParagraphFont"/>
    <w:link w:val="Header"/>
    <w:uiPriority w:val="99"/>
    <w:rsid w:val="007E674E"/>
    <w:rPr>
      <w:rFonts w:ascii="Times New Roman" w:eastAsia="Times New Roman" w:hAnsi="Times New Roman" w:cs="Times New Roman"/>
    </w:rPr>
  </w:style>
  <w:style w:type="paragraph" w:styleId="Footer">
    <w:name w:val="footer"/>
    <w:basedOn w:val="Normal"/>
    <w:link w:val="FooterChar"/>
    <w:uiPriority w:val="99"/>
    <w:unhideWhenUsed/>
    <w:rsid w:val="007E674E"/>
    <w:pPr>
      <w:tabs>
        <w:tab w:val="center" w:pos="4819"/>
        <w:tab w:val="right" w:pos="9638"/>
      </w:tabs>
    </w:pPr>
  </w:style>
  <w:style w:type="character" w:customStyle="1" w:styleId="FooterChar">
    <w:name w:val="Footer Char"/>
    <w:basedOn w:val="DefaultParagraphFont"/>
    <w:link w:val="Footer"/>
    <w:uiPriority w:val="99"/>
    <w:rsid w:val="007E67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134518">
      <w:bodyDiv w:val="1"/>
      <w:marLeft w:val="0"/>
      <w:marRight w:val="0"/>
      <w:marTop w:val="0"/>
      <w:marBottom w:val="0"/>
      <w:divBdr>
        <w:top w:val="none" w:sz="0" w:space="0" w:color="auto"/>
        <w:left w:val="none" w:sz="0" w:space="0" w:color="auto"/>
        <w:bottom w:val="none" w:sz="0" w:space="0" w:color="auto"/>
        <w:right w:val="none" w:sz="0" w:space="0" w:color="auto"/>
      </w:divBdr>
      <w:divsChild>
        <w:div w:id="235554507">
          <w:marLeft w:val="0"/>
          <w:marRight w:val="0"/>
          <w:marTop w:val="0"/>
          <w:marBottom w:val="0"/>
          <w:divBdr>
            <w:top w:val="none" w:sz="0" w:space="0" w:color="auto"/>
            <w:left w:val="none" w:sz="0" w:space="0" w:color="auto"/>
            <w:bottom w:val="none" w:sz="0" w:space="0" w:color="auto"/>
            <w:right w:val="none" w:sz="0" w:space="0" w:color="auto"/>
          </w:divBdr>
          <w:divsChild>
            <w:div w:id="1789229165">
              <w:marLeft w:val="0"/>
              <w:marRight w:val="0"/>
              <w:marTop w:val="0"/>
              <w:marBottom w:val="0"/>
              <w:divBdr>
                <w:top w:val="none" w:sz="0" w:space="0" w:color="auto"/>
                <w:left w:val="none" w:sz="0" w:space="0" w:color="auto"/>
                <w:bottom w:val="single" w:sz="8" w:space="0" w:color="CCCCCC"/>
                <w:right w:val="none" w:sz="0" w:space="0" w:color="auto"/>
              </w:divBdr>
              <w:divsChild>
                <w:div w:id="221868042">
                  <w:marLeft w:val="0"/>
                  <w:marRight w:val="0"/>
                  <w:marTop w:val="0"/>
                  <w:marBottom w:val="0"/>
                  <w:divBdr>
                    <w:top w:val="none" w:sz="0" w:space="0" w:color="auto"/>
                    <w:left w:val="none" w:sz="0" w:space="0" w:color="auto"/>
                    <w:bottom w:val="none" w:sz="0" w:space="0" w:color="auto"/>
                    <w:right w:val="none" w:sz="0" w:space="0" w:color="auto"/>
                  </w:divBdr>
                  <w:divsChild>
                    <w:div w:id="16397121">
                      <w:marLeft w:val="0"/>
                      <w:marRight w:val="0"/>
                      <w:marTop w:val="0"/>
                      <w:marBottom w:val="0"/>
                      <w:divBdr>
                        <w:top w:val="none" w:sz="0" w:space="0" w:color="auto"/>
                        <w:left w:val="none" w:sz="0" w:space="0" w:color="auto"/>
                        <w:bottom w:val="none" w:sz="0" w:space="0" w:color="auto"/>
                        <w:right w:val="none" w:sz="0" w:space="0" w:color="auto"/>
                      </w:divBdr>
                      <w:divsChild>
                        <w:div w:id="2040692014">
                          <w:marLeft w:val="0"/>
                          <w:marRight w:val="0"/>
                          <w:marTop w:val="0"/>
                          <w:marBottom w:val="0"/>
                          <w:divBdr>
                            <w:top w:val="none" w:sz="0" w:space="0" w:color="auto"/>
                            <w:left w:val="none" w:sz="0" w:space="0" w:color="auto"/>
                            <w:bottom w:val="none" w:sz="0" w:space="0" w:color="auto"/>
                            <w:right w:val="none" w:sz="0" w:space="0" w:color="auto"/>
                          </w:divBdr>
                        </w:div>
                      </w:divsChild>
                    </w:div>
                    <w:div w:id="1559705970">
                      <w:marLeft w:val="0"/>
                      <w:marRight w:val="0"/>
                      <w:marTop w:val="0"/>
                      <w:marBottom w:val="0"/>
                      <w:divBdr>
                        <w:top w:val="none" w:sz="0" w:space="0" w:color="auto"/>
                        <w:left w:val="none" w:sz="0" w:space="0" w:color="auto"/>
                        <w:bottom w:val="none" w:sz="0" w:space="0" w:color="auto"/>
                        <w:right w:val="none" w:sz="0" w:space="0" w:color="auto"/>
                      </w:divBdr>
                      <w:divsChild>
                        <w:div w:id="1711951333">
                          <w:marLeft w:val="0"/>
                          <w:marRight w:val="0"/>
                          <w:marTop w:val="0"/>
                          <w:marBottom w:val="0"/>
                          <w:divBdr>
                            <w:top w:val="none" w:sz="0" w:space="0" w:color="auto"/>
                            <w:left w:val="none" w:sz="0" w:space="0" w:color="auto"/>
                            <w:bottom w:val="none" w:sz="0" w:space="0" w:color="auto"/>
                            <w:right w:val="none" w:sz="0" w:space="0" w:color="auto"/>
                          </w:divBdr>
                        </w:div>
                      </w:divsChild>
                    </w:div>
                    <w:div w:id="1441801417">
                      <w:marLeft w:val="0"/>
                      <w:marRight w:val="0"/>
                      <w:marTop w:val="0"/>
                      <w:marBottom w:val="0"/>
                      <w:divBdr>
                        <w:top w:val="none" w:sz="0" w:space="0" w:color="auto"/>
                        <w:left w:val="none" w:sz="0" w:space="0" w:color="auto"/>
                        <w:bottom w:val="none" w:sz="0" w:space="0" w:color="auto"/>
                        <w:right w:val="none" w:sz="0" w:space="0" w:color="auto"/>
                      </w:divBdr>
                      <w:divsChild>
                        <w:div w:id="1555850212">
                          <w:marLeft w:val="0"/>
                          <w:marRight w:val="0"/>
                          <w:marTop w:val="0"/>
                          <w:marBottom w:val="0"/>
                          <w:divBdr>
                            <w:top w:val="none" w:sz="0" w:space="0" w:color="auto"/>
                            <w:left w:val="none" w:sz="0" w:space="0" w:color="auto"/>
                            <w:bottom w:val="none" w:sz="0" w:space="0" w:color="auto"/>
                            <w:right w:val="none" w:sz="0" w:space="0" w:color="auto"/>
                          </w:divBdr>
                        </w:div>
                      </w:divsChild>
                    </w:div>
                    <w:div w:id="987176169">
                      <w:marLeft w:val="0"/>
                      <w:marRight w:val="0"/>
                      <w:marTop w:val="0"/>
                      <w:marBottom w:val="0"/>
                      <w:divBdr>
                        <w:top w:val="none" w:sz="0" w:space="0" w:color="auto"/>
                        <w:left w:val="none" w:sz="0" w:space="0" w:color="auto"/>
                        <w:bottom w:val="none" w:sz="0" w:space="0" w:color="auto"/>
                        <w:right w:val="none" w:sz="0" w:space="0" w:color="auto"/>
                      </w:divBdr>
                    </w:div>
                    <w:div w:id="1954094569">
                      <w:marLeft w:val="0"/>
                      <w:marRight w:val="0"/>
                      <w:marTop w:val="0"/>
                      <w:marBottom w:val="0"/>
                      <w:divBdr>
                        <w:top w:val="none" w:sz="0" w:space="0" w:color="auto"/>
                        <w:left w:val="none" w:sz="0" w:space="0" w:color="auto"/>
                        <w:bottom w:val="none" w:sz="0" w:space="0" w:color="auto"/>
                        <w:right w:val="none" w:sz="0" w:space="0" w:color="auto"/>
                      </w:divBdr>
                      <w:divsChild>
                        <w:div w:id="386075879">
                          <w:marLeft w:val="0"/>
                          <w:marRight w:val="0"/>
                          <w:marTop w:val="0"/>
                          <w:marBottom w:val="0"/>
                          <w:divBdr>
                            <w:top w:val="none" w:sz="0" w:space="0" w:color="auto"/>
                            <w:left w:val="none" w:sz="0" w:space="0" w:color="auto"/>
                            <w:bottom w:val="none" w:sz="0" w:space="0" w:color="auto"/>
                            <w:right w:val="none" w:sz="0" w:space="0" w:color="auto"/>
                          </w:divBdr>
                        </w:div>
                      </w:divsChild>
                    </w:div>
                    <w:div w:id="1493793011">
                      <w:marLeft w:val="0"/>
                      <w:marRight w:val="0"/>
                      <w:marTop w:val="0"/>
                      <w:marBottom w:val="0"/>
                      <w:divBdr>
                        <w:top w:val="none" w:sz="0" w:space="0" w:color="auto"/>
                        <w:left w:val="none" w:sz="0" w:space="0" w:color="auto"/>
                        <w:bottom w:val="none" w:sz="0" w:space="0" w:color="auto"/>
                        <w:right w:val="none" w:sz="0" w:space="0" w:color="auto"/>
                      </w:divBdr>
                      <w:divsChild>
                        <w:div w:id="2120030509">
                          <w:marLeft w:val="0"/>
                          <w:marRight w:val="0"/>
                          <w:marTop w:val="0"/>
                          <w:marBottom w:val="0"/>
                          <w:divBdr>
                            <w:top w:val="none" w:sz="0" w:space="0" w:color="auto"/>
                            <w:left w:val="none" w:sz="0" w:space="0" w:color="auto"/>
                            <w:bottom w:val="none" w:sz="0" w:space="0" w:color="auto"/>
                            <w:right w:val="none" w:sz="0" w:space="0" w:color="auto"/>
                          </w:divBdr>
                          <w:divsChild>
                            <w:div w:id="280571638">
                              <w:marLeft w:val="0"/>
                              <w:marRight w:val="0"/>
                              <w:marTop w:val="0"/>
                              <w:marBottom w:val="0"/>
                              <w:divBdr>
                                <w:top w:val="none" w:sz="0" w:space="0" w:color="auto"/>
                                <w:left w:val="none" w:sz="0" w:space="0" w:color="auto"/>
                                <w:bottom w:val="none" w:sz="0" w:space="0" w:color="auto"/>
                                <w:right w:val="none" w:sz="0" w:space="0" w:color="auto"/>
                              </w:divBdr>
                            </w:div>
                            <w:div w:id="5147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5820">
                      <w:marLeft w:val="0"/>
                      <w:marRight w:val="0"/>
                      <w:marTop w:val="0"/>
                      <w:marBottom w:val="0"/>
                      <w:divBdr>
                        <w:top w:val="none" w:sz="0" w:space="0" w:color="auto"/>
                        <w:left w:val="none" w:sz="0" w:space="0" w:color="auto"/>
                        <w:bottom w:val="none" w:sz="0" w:space="0" w:color="auto"/>
                        <w:right w:val="none" w:sz="0" w:space="0" w:color="auto"/>
                      </w:divBdr>
                      <w:divsChild>
                        <w:div w:id="774134128">
                          <w:marLeft w:val="0"/>
                          <w:marRight w:val="0"/>
                          <w:marTop w:val="0"/>
                          <w:marBottom w:val="0"/>
                          <w:divBdr>
                            <w:top w:val="none" w:sz="0" w:space="0" w:color="auto"/>
                            <w:left w:val="none" w:sz="0" w:space="0" w:color="auto"/>
                            <w:bottom w:val="none" w:sz="0" w:space="0" w:color="auto"/>
                            <w:right w:val="none" w:sz="0" w:space="0" w:color="auto"/>
                          </w:divBdr>
                        </w:div>
                      </w:divsChild>
                    </w:div>
                    <w:div w:id="1359161848">
                      <w:marLeft w:val="0"/>
                      <w:marRight w:val="0"/>
                      <w:marTop w:val="0"/>
                      <w:marBottom w:val="0"/>
                      <w:divBdr>
                        <w:top w:val="none" w:sz="0" w:space="0" w:color="auto"/>
                        <w:left w:val="none" w:sz="0" w:space="0" w:color="auto"/>
                        <w:bottom w:val="none" w:sz="0" w:space="0" w:color="auto"/>
                        <w:right w:val="none" w:sz="0" w:space="0" w:color="auto"/>
                      </w:divBdr>
                      <w:divsChild>
                        <w:div w:id="262107253">
                          <w:marLeft w:val="0"/>
                          <w:marRight w:val="0"/>
                          <w:marTop w:val="0"/>
                          <w:marBottom w:val="0"/>
                          <w:divBdr>
                            <w:top w:val="none" w:sz="0" w:space="0" w:color="auto"/>
                            <w:left w:val="none" w:sz="0" w:space="0" w:color="auto"/>
                            <w:bottom w:val="none" w:sz="0" w:space="0" w:color="auto"/>
                            <w:right w:val="none" w:sz="0" w:space="0" w:color="auto"/>
                          </w:divBdr>
                        </w:div>
                      </w:divsChild>
                    </w:div>
                    <w:div w:id="1271939600">
                      <w:marLeft w:val="0"/>
                      <w:marRight w:val="0"/>
                      <w:marTop w:val="0"/>
                      <w:marBottom w:val="0"/>
                      <w:divBdr>
                        <w:top w:val="none" w:sz="0" w:space="0" w:color="auto"/>
                        <w:left w:val="none" w:sz="0" w:space="0" w:color="auto"/>
                        <w:bottom w:val="none" w:sz="0" w:space="0" w:color="auto"/>
                        <w:right w:val="none" w:sz="0" w:space="0" w:color="auto"/>
                      </w:divBdr>
                      <w:divsChild>
                        <w:div w:id="709644035">
                          <w:marLeft w:val="0"/>
                          <w:marRight w:val="0"/>
                          <w:marTop w:val="0"/>
                          <w:marBottom w:val="0"/>
                          <w:divBdr>
                            <w:top w:val="none" w:sz="0" w:space="0" w:color="auto"/>
                            <w:left w:val="none" w:sz="0" w:space="0" w:color="auto"/>
                            <w:bottom w:val="none" w:sz="0" w:space="0" w:color="auto"/>
                            <w:right w:val="none" w:sz="0" w:space="0" w:color="auto"/>
                          </w:divBdr>
                        </w:div>
                      </w:divsChild>
                    </w:div>
                    <w:div w:id="363290165">
                      <w:marLeft w:val="0"/>
                      <w:marRight w:val="0"/>
                      <w:marTop w:val="0"/>
                      <w:marBottom w:val="0"/>
                      <w:divBdr>
                        <w:top w:val="none" w:sz="0" w:space="0" w:color="auto"/>
                        <w:left w:val="none" w:sz="0" w:space="0" w:color="auto"/>
                        <w:bottom w:val="none" w:sz="0" w:space="0" w:color="auto"/>
                        <w:right w:val="none" w:sz="0" w:space="0" w:color="auto"/>
                      </w:divBdr>
                      <w:divsChild>
                        <w:div w:id="1964074355">
                          <w:marLeft w:val="0"/>
                          <w:marRight w:val="0"/>
                          <w:marTop w:val="0"/>
                          <w:marBottom w:val="0"/>
                          <w:divBdr>
                            <w:top w:val="none" w:sz="0" w:space="0" w:color="auto"/>
                            <w:left w:val="none" w:sz="0" w:space="0" w:color="auto"/>
                            <w:bottom w:val="none" w:sz="0" w:space="0" w:color="auto"/>
                            <w:right w:val="none" w:sz="0" w:space="0" w:color="auto"/>
                          </w:divBdr>
                        </w:div>
                      </w:divsChild>
                    </w:div>
                    <w:div w:id="968240091">
                      <w:marLeft w:val="0"/>
                      <w:marRight w:val="0"/>
                      <w:marTop w:val="0"/>
                      <w:marBottom w:val="0"/>
                      <w:divBdr>
                        <w:top w:val="none" w:sz="0" w:space="0" w:color="auto"/>
                        <w:left w:val="none" w:sz="0" w:space="0" w:color="auto"/>
                        <w:bottom w:val="none" w:sz="0" w:space="0" w:color="auto"/>
                        <w:right w:val="none" w:sz="0" w:space="0" w:color="auto"/>
                      </w:divBdr>
                      <w:divsChild>
                        <w:div w:id="733771719">
                          <w:marLeft w:val="0"/>
                          <w:marRight w:val="0"/>
                          <w:marTop w:val="0"/>
                          <w:marBottom w:val="0"/>
                          <w:divBdr>
                            <w:top w:val="none" w:sz="0" w:space="0" w:color="auto"/>
                            <w:left w:val="none" w:sz="0" w:space="0" w:color="auto"/>
                            <w:bottom w:val="none" w:sz="0" w:space="0" w:color="auto"/>
                            <w:right w:val="none" w:sz="0" w:space="0" w:color="auto"/>
                          </w:divBdr>
                        </w:div>
                      </w:divsChild>
                    </w:div>
                    <w:div w:id="1414934358">
                      <w:marLeft w:val="0"/>
                      <w:marRight w:val="0"/>
                      <w:marTop w:val="0"/>
                      <w:marBottom w:val="0"/>
                      <w:divBdr>
                        <w:top w:val="none" w:sz="0" w:space="0" w:color="auto"/>
                        <w:left w:val="none" w:sz="0" w:space="0" w:color="auto"/>
                        <w:bottom w:val="none" w:sz="0" w:space="0" w:color="auto"/>
                        <w:right w:val="none" w:sz="0" w:space="0" w:color="auto"/>
                      </w:divBdr>
                      <w:divsChild>
                        <w:div w:id="20280020">
                          <w:marLeft w:val="0"/>
                          <w:marRight w:val="0"/>
                          <w:marTop w:val="0"/>
                          <w:marBottom w:val="0"/>
                          <w:divBdr>
                            <w:top w:val="none" w:sz="0" w:space="0" w:color="auto"/>
                            <w:left w:val="none" w:sz="0" w:space="0" w:color="auto"/>
                            <w:bottom w:val="none" w:sz="0" w:space="0" w:color="auto"/>
                            <w:right w:val="none" w:sz="0" w:space="0" w:color="auto"/>
                          </w:divBdr>
                          <w:divsChild>
                            <w:div w:id="267005967">
                              <w:marLeft w:val="0"/>
                              <w:marRight w:val="0"/>
                              <w:marTop w:val="0"/>
                              <w:marBottom w:val="0"/>
                              <w:divBdr>
                                <w:top w:val="none" w:sz="0" w:space="0" w:color="auto"/>
                                <w:left w:val="none" w:sz="0" w:space="0" w:color="auto"/>
                                <w:bottom w:val="none" w:sz="0" w:space="0" w:color="auto"/>
                                <w:right w:val="none" w:sz="0" w:space="0" w:color="auto"/>
                              </w:divBdr>
                            </w:div>
                            <w:div w:id="1363244713">
                              <w:marLeft w:val="0"/>
                              <w:marRight w:val="0"/>
                              <w:marTop w:val="0"/>
                              <w:marBottom w:val="0"/>
                              <w:divBdr>
                                <w:top w:val="none" w:sz="0" w:space="0" w:color="auto"/>
                                <w:left w:val="none" w:sz="0" w:space="0" w:color="auto"/>
                                <w:bottom w:val="none" w:sz="0" w:space="0" w:color="auto"/>
                                <w:right w:val="none" w:sz="0" w:space="0" w:color="auto"/>
                              </w:divBdr>
                            </w:div>
                            <w:div w:id="1467549267">
                              <w:marLeft w:val="0"/>
                              <w:marRight w:val="0"/>
                              <w:marTop w:val="0"/>
                              <w:marBottom w:val="0"/>
                              <w:divBdr>
                                <w:top w:val="none" w:sz="0" w:space="0" w:color="auto"/>
                                <w:left w:val="none" w:sz="0" w:space="0" w:color="auto"/>
                                <w:bottom w:val="none" w:sz="0" w:space="0" w:color="auto"/>
                                <w:right w:val="none" w:sz="0" w:space="0" w:color="auto"/>
                              </w:divBdr>
                            </w:div>
                            <w:div w:id="907762909">
                              <w:marLeft w:val="0"/>
                              <w:marRight w:val="0"/>
                              <w:marTop w:val="0"/>
                              <w:marBottom w:val="0"/>
                              <w:divBdr>
                                <w:top w:val="none" w:sz="0" w:space="0" w:color="auto"/>
                                <w:left w:val="none" w:sz="0" w:space="0" w:color="auto"/>
                                <w:bottom w:val="none" w:sz="0" w:space="0" w:color="auto"/>
                                <w:right w:val="none" w:sz="0" w:space="0" w:color="auto"/>
                              </w:divBdr>
                            </w:div>
                            <w:div w:id="544172672">
                              <w:marLeft w:val="0"/>
                              <w:marRight w:val="0"/>
                              <w:marTop w:val="0"/>
                              <w:marBottom w:val="0"/>
                              <w:divBdr>
                                <w:top w:val="none" w:sz="0" w:space="0" w:color="auto"/>
                                <w:left w:val="none" w:sz="0" w:space="0" w:color="auto"/>
                                <w:bottom w:val="none" w:sz="0" w:space="0" w:color="auto"/>
                                <w:right w:val="none" w:sz="0" w:space="0" w:color="auto"/>
                              </w:divBdr>
                            </w:div>
                            <w:div w:id="1603100825">
                              <w:marLeft w:val="0"/>
                              <w:marRight w:val="0"/>
                              <w:marTop w:val="0"/>
                              <w:marBottom w:val="0"/>
                              <w:divBdr>
                                <w:top w:val="none" w:sz="0" w:space="0" w:color="auto"/>
                                <w:left w:val="none" w:sz="0" w:space="0" w:color="auto"/>
                                <w:bottom w:val="none" w:sz="0" w:space="0" w:color="auto"/>
                                <w:right w:val="none" w:sz="0" w:space="0" w:color="auto"/>
                              </w:divBdr>
                            </w:div>
                            <w:div w:id="1847163975">
                              <w:marLeft w:val="0"/>
                              <w:marRight w:val="0"/>
                              <w:marTop w:val="0"/>
                              <w:marBottom w:val="0"/>
                              <w:divBdr>
                                <w:top w:val="none" w:sz="0" w:space="0" w:color="auto"/>
                                <w:left w:val="none" w:sz="0" w:space="0" w:color="auto"/>
                                <w:bottom w:val="none" w:sz="0" w:space="0" w:color="auto"/>
                                <w:right w:val="none" w:sz="0" w:space="0" w:color="auto"/>
                              </w:divBdr>
                            </w:div>
                            <w:div w:id="1792480867">
                              <w:marLeft w:val="0"/>
                              <w:marRight w:val="0"/>
                              <w:marTop w:val="0"/>
                              <w:marBottom w:val="0"/>
                              <w:divBdr>
                                <w:top w:val="none" w:sz="0" w:space="0" w:color="auto"/>
                                <w:left w:val="none" w:sz="0" w:space="0" w:color="auto"/>
                                <w:bottom w:val="none" w:sz="0" w:space="0" w:color="auto"/>
                                <w:right w:val="none" w:sz="0" w:space="0" w:color="auto"/>
                              </w:divBdr>
                            </w:div>
                            <w:div w:id="1573389002">
                              <w:marLeft w:val="0"/>
                              <w:marRight w:val="0"/>
                              <w:marTop w:val="0"/>
                              <w:marBottom w:val="0"/>
                              <w:divBdr>
                                <w:top w:val="none" w:sz="0" w:space="0" w:color="auto"/>
                                <w:left w:val="none" w:sz="0" w:space="0" w:color="auto"/>
                                <w:bottom w:val="none" w:sz="0" w:space="0" w:color="auto"/>
                                <w:right w:val="none" w:sz="0" w:space="0" w:color="auto"/>
                              </w:divBdr>
                            </w:div>
                            <w:div w:id="115804427">
                              <w:marLeft w:val="0"/>
                              <w:marRight w:val="0"/>
                              <w:marTop w:val="0"/>
                              <w:marBottom w:val="0"/>
                              <w:divBdr>
                                <w:top w:val="none" w:sz="0" w:space="0" w:color="auto"/>
                                <w:left w:val="none" w:sz="0" w:space="0" w:color="auto"/>
                                <w:bottom w:val="none" w:sz="0" w:space="0" w:color="auto"/>
                                <w:right w:val="none" w:sz="0" w:space="0" w:color="auto"/>
                              </w:divBdr>
                            </w:div>
                            <w:div w:id="1802570828">
                              <w:marLeft w:val="0"/>
                              <w:marRight w:val="0"/>
                              <w:marTop w:val="0"/>
                              <w:marBottom w:val="0"/>
                              <w:divBdr>
                                <w:top w:val="none" w:sz="0" w:space="0" w:color="auto"/>
                                <w:left w:val="none" w:sz="0" w:space="0" w:color="auto"/>
                                <w:bottom w:val="none" w:sz="0" w:space="0" w:color="auto"/>
                                <w:right w:val="none" w:sz="0" w:space="0" w:color="auto"/>
                              </w:divBdr>
                            </w:div>
                            <w:div w:id="1552577546">
                              <w:marLeft w:val="0"/>
                              <w:marRight w:val="0"/>
                              <w:marTop w:val="0"/>
                              <w:marBottom w:val="0"/>
                              <w:divBdr>
                                <w:top w:val="none" w:sz="0" w:space="0" w:color="auto"/>
                                <w:left w:val="none" w:sz="0" w:space="0" w:color="auto"/>
                                <w:bottom w:val="none" w:sz="0" w:space="0" w:color="auto"/>
                                <w:right w:val="none" w:sz="0" w:space="0" w:color="auto"/>
                              </w:divBdr>
                            </w:div>
                            <w:div w:id="1103913331">
                              <w:marLeft w:val="0"/>
                              <w:marRight w:val="0"/>
                              <w:marTop w:val="0"/>
                              <w:marBottom w:val="0"/>
                              <w:divBdr>
                                <w:top w:val="none" w:sz="0" w:space="0" w:color="auto"/>
                                <w:left w:val="none" w:sz="0" w:space="0" w:color="auto"/>
                                <w:bottom w:val="none" w:sz="0" w:space="0" w:color="auto"/>
                                <w:right w:val="none" w:sz="0" w:space="0" w:color="auto"/>
                              </w:divBdr>
                            </w:div>
                            <w:div w:id="459495556">
                              <w:marLeft w:val="0"/>
                              <w:marRight w:val="0"/>
                              <w:marTop w:val="0"/>
                              <w:marBottom w:val="0"/>
                              <w:divBdr>
                                <w:top w:val="none" w:sz="0" w:space="0" w:color="auto"/>
                                <w:left w:val="none" w:sz="0" w:space="0" w:color="auto"/>
                                <w:bottom w:val="none" w:sz="0" w:space="0" w:color="auto"/>
                                <w:right w:val="none" w:sz="0" w:space="0" w:color="auto"/>
                              </w:divBdr>
                            </w:div>
                            <w:div w:id="15812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5808">
                      <w:marLeft w:val="0"/>
                      <w:marRight w:val="0"/>
                      <w:marTop w:val="0"/>
                      <w:marBottom w:val="0"/>
                      <w:divBdr>
                        <w:top w:val="none" w:sz="0" w:space="0" w:color="auto"/>
                        <w:left w:val="none" w:sz="0" w:space="0" w:color="auto"/>
                        <w:bottom w:val="none" w:sz="0" w:space="0" w:color="auto"/>
                        <w:right w:val="none" w:sz="0" w:space="0" w:color="auto"/>
                      </w:divBdr>
                    </w:div>
                    <w:div w:id="1804731792">
                      <w:marLeft w:val="0"/>
                      <w:marRight w:val="0"/>
                      <w:marTop w:val="0"/>
                      <w:marBottom w:val="0"/>
                      <w:divBdr>
                        <w:top w:val="none" w:sz="0" w:space="0" w:color="auto"/>
                        <w:left w:val="none" w:sz="0" w:space="0" w:color="auto"/>
                        <w:bottom w:val="none" w:sz="0" w:space="0" w:color="auto"/>
                        <w:right w:val="none" w:sz="0" w:space="0" w:color="auto"/>
                      </w:divBdr>
                      <w:divsChild>
                        <w:div w:id="533813477">
                          <w:marLeft w:val="0"/>
                          <w:marRight w:val="0"/>
                          <w:marTop w:val="0"/>
                          <w:marBottom w:val="0"/>
                          <w:divBdr>
                            <w:top w:val="none" w:sz="0" w:space="0" w:color="auto"/>
                            <w:left w:val="none" w:sz="0" w:space="0" w:color="auto"/>
                            <w:bottom w:val="none" w:sz="0" w:space="0" w:color="auto"/>
                            <w:right w:val="none" w:sz="0" w:space="0" w:color="auto"/>
                          </w:divBdr>
                        </w:div>
                      </w:divsChild>
                    </w:div>
                    <w:div w:id="27069669">
                      <w:marLeft w:val="0"/>
                      <w:marRight w:val="0"/>
                      <w:marTop w:val="0"/>
                      <w:marBottom w:val="0"/>
                      <w:divBdr>
                        <w:top w:val="none" w:sz="0" w:space="0" w:color="auto"/>
                        <w:left w:val="none" w:sz="0" w:space="0" w:color="auto"/>
                        <w:bottom w:val="none" w:sz="0" w:space="0" w:color="auto"/>
                        <w:right w:val="none" w:sz="0" w:space="0" w:color="auto"/>
                      </w:divBdr>
                      <w:divsChild>
                        <w:div w:id="814417083">
                          <w:marLeft w:val="0"/>
                          <w:marRight w:val="0"/>
                          <w:marTop w:val="0"/>
                          <w:marBottom w:val="0"/>
                          <w:divBdr>
                            <w:top w:val="none" w:sz="0" w:space="0" w:color="auto"/>
                            <w:left w:val="none" w:sz="0" w:space="0" w:color="auto"/>
                            <w:bottom w:val="none" w:sz="0" w:space="0" w:color="auto"/>
                            <w:right w:val="none" w:sz="0" w:space="0" w:color="auto"/>
                          </w:divBdr>
                        </w:div>
                      </w:divsChild>
                    </w:div>
                    <w:div w:id="1092046535">
                      <w:marLeft w:val="0"/>
                      <w:marRight w:val="0"/>
                      <w:marTop w:val="0"/>
                      <w:marBottom w:val="0"/>
                      <w:divBdr>
                        <w:top w:val="none" w:sz="0" w:space="0" w:color="auto"/>
                        <w:left w:val="none" w:sz="0" w:space="0" w:color="auto"/>
                        <w:bottom w:val="none" w:sz="0" w:space="0" w:color="auto"/>
                        <w:right w:val="none" w:sz="0" w:space="0" w:color="auto"/>
                      </w:divBdr>
                      <w:divsChild>
                        <w:div w:id="715281202">
                          <w:marLeft w:val="0"/>
                          <w:marRight w:val="0"/>
                          <w:marTop w:val="0"/>
                          <w:marBottom w:val="0"/>
                          <w:divBdr>
                            <w:top w:val="none" w:sz="0" w:space="0" w:color="auto"/>
                            <w:left w:val="none" w:sz="0" w:space="0" w:color="auto"/>
                            <w:bottom w:val="none" w:sz="0" w:space="0" w:color="auto"/>
                            <w:right w:val="none" w:sz="0" w:space="0" w:color="auto"/>
                          </w:divBdr>
                          <w:divsChild>
                            <w:div w:id="118135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7495">
                      <w:marLeft w:val="0"/>
                      <w:marRight w:val="0"/>
                      <w:marTop w:val="0"/>
                      <w:marBottom w:val="0"/>
                      <w:divBdr>
                        <w:top w:val="none" w:sz="0" w:space="0" w:color="auto"/>
                        <w:left w:val="none" w:sz="0" w:space="0" w:color="auto"/>
                        <w:bottom w:val="none" w:sz="0" w:space="0" w:color="auto"/>
                        <w:right w:val="none" w:sz="0" w:space="0" w:color="auto"/>
                      </w:divBdr>
                      <w:divsChild>
                        <w:div w:id="1116019863">
                          <w:marLeft w:val="0"/>
                          <w:marRight w:val="0"/>
                          <w:marTop w:val="0"/>
                          <w:marBottom w:val="0"/>
                          <w:divBdr>
                            <w:top w:val="none" w:sz="0" w:space="0" w:color="auto"/>
                            <w:left w:val="none" w:sz="0" w:space="0" w:color="auto"/>
                            <w:bottom w:val="none" w:sz="0" w:space="0" w:color="auto"/>
                            <w:right w:val="none" w:sz="0" w:space="0" w:color="auto"/>
                          </w:divBdr>
                        </w:div>
                      </w:divsChild>
                    </w:div>
                    <w:div w:id="774599408">
                      <w:marLeft w:val="-194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0157">
          <w:marLeft w:val="0"/>
          <w:marRight w:val="0"/>
          <w:marTop w:val="0"/>
          <w:marBottom w:val="0"/>
          <w:divBdr>
            <w:top w:val="none" w:sz="0" w:space="0" w:color="auto"/>
            <w:left w:val="none" w:sz="0" w:space="0" w:color="auto"/>
            <w:bottom w:val="none" w:sz="0" w:space="0" w:color="auto"/>
            <w:right w:val="none" w:sz="0" w:space="0" w:color="auto"/>
          </w:divBdr>
          <w:divsChild>
            <w:div w:id="517236527">
              <w:marLeft w:val="0"/>
              <w:marRight w:val="0"/>
              <w:marTop w:val="0"/>
              <w:marBottom w:val="0"/>
              <w:divBdr>
                <w:top w:val="none" w:sz="0" w:space="0" w:color="auto"/>
                <w:left w:val="none" w:sz="0" w:space="0" w:color="auto"/>
                <w:bottom w:val="none" w:sz="0" w:space="0" w:color="auto"/>
                <w:right w:val="none" w:sz="0" w:space="0" w:color="auto"/>
              </w:divBdr>
              <w:divsChild>
                <w:div w:id="502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85966">
          <w:marLeft w:val="0"/>
          <w:marRight w:val="0"/>
          <w:marTop w:val="0"/>
          <w:marBottom w:val="0"/>
          <w:divBdr>
            <w:top w:val="none" w:sz="0" w:space="0" w:color="auto"/>
            <w:left w:val="none" w:sz="0" w:space="0" w:color="auto"/>
            <w:bottom w:val="none" w:sz="0" w:space="0" w:color="auto"/>
            <w:right w:val="none" w:sz="0" w:space="0" w:color="auto"/>
          </w:divBdr>
          <w:divsChild>
            <w:div w:id="2100329138">
              <w:marLeft w:val="0"/>
              <w:marRight w:val="0"/>
              <w:marTop w:val="0"/>
              <w:marBottom w:val="0"/>
              <w:divBdr>
                <w:top w:val="none" w:sz="0" w:space="0" w:color="auto"/>
                <w:left w:val="none" w:sz="0" w:space="0" w:color="auto"/>
                <w:bottom w:val="none" w:sz="0" w:space="0" w:color="auto"/>
                <w:right w:val="none" w:sz="0" w:space="0" w:color="auto"/>
              </w:divBdr>
              <w:divsChild>
                <w:div w:id="2970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4197">
      <w:bodyDiv w:val="1"/>
      <w:marLeft w:val="0"/>
      <w:marRight w:val="0"/>
      <w:marTop w:val="0"/>
      <w:marBottom w:val="0"/>
      <w:divBdr>
        <w:top w:val="none" w:sz="0" w:space="0" w:color="auto"/>
        <w:left w:val="none" w:sz="0" w:space="0" w:color="auto"/>
        <w:bottom w:val="none" w:sz="0" w:space="0" w:color="auto"/>
        <w:right w:val="none" w:sz="0" w:space="0" w:color="auto"/>
      </w:divBdr>
      <w:divsChild>
        <w:div w:id="2065760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57FB2-20BA-4961-B52B-76527EA7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5083</Words>
  <Characters>28979</Characters>
  <Application>Microsoft Office Word</Application>
  <DocSecurity>0</DocSecurity>
  <Lines>241</Lines>
  <Paragraphs>67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Andresen, Maike</dc:creator>
  <cp:lastModifiedBy>Anja Gosar</cp:lastModifiedBy>
  <cp:revision>2</cp:revision>
  <dcterms:created xsi:type="dcterms:W3CDTF">2018-02-16T08:20:00Z</dcterms:created>
  <dcterms:modified xsi:type="dcterms:W3CDTF">2018-02-16T08:20:00Z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2018-01-02T00:00:00Z</vt:filetime>
  </property>
  <property fmtid="{D5CDD505-2E9C-101B-9397-08002B2CF9AE}" pid="3" name="Creator">
    <vt:lpwstr>Microsoft® Word 2016</vt:lpwstr>
  </property>
  <property fmtid="{D5CDD505-2E9C-101B-9397-08002B2CF9AE}" pid="4" name="LastSaved">
    <vt:filetime>2018-01-23T00:00:00Z</vt:filetime>
  </property>
</Properties>
</file>